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NGUYEN PHUONG THAO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npt932@gmail.com</w:t>
            </w:r>
            <w:r w:rsidRPr="002361E2">
              <w:rPr>
                <w:i/>
              </w:rPr>
              <w:br/>
            </w:r>
            <w:r w:rsidR="00A96AEC">
              <w:t>Turizmus-vendéglátás 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Karakasné Dr. Morvay Klára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 Vendéglátás Tanszék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Szabóné dr. Erdélyi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 Üzleti Elemzés Módszertan Tanszék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ÖT KÖZÉP-KELET EURÓPAI FŐVÁROS SZÁLLODAIPARÁNAK ÚJJÁÉPÜLÉSE A COVID-19 UTÁN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COVID-19 világjárvány váratlanul érintette a vendéglátó- és turisztikai ágazatot világszerte. Számos szakirodalom vizsgálta az európai turizmus és vendéglátás újraindításának jelenlegi és jövőbeli stratégiáit, de kevés vita folyik Közép-Kelet Európáról, különösen a hasonló jellemzőkkel rendelkező nagyvárosairól, azok összehasonlításáról.</w:t>
      </w:r>
      <w:r>
        <w:rPr>
          <w:color w:val="000000"/>
          <w:sz w:val="24"/>
          <w:szCs w:val="24"/>
        </w:rPr>
        <w:br/>
        <w:t xml:space="preserve">A tanulmány Budapestre és versenytársaira, Bécsre, Pozsonyra, Prágára és Krakkóra fókuszál. A Smith Travel Research (STR) által szolgáltatott adatbázis kvantitatív elemzését tartalmazza, a kiválasztott piacokon. Három különböző időszakra történt elemzés, a COVID előtti és a COVID alattira, valamint a világjárvány utáni időszakra előre tekintve a jövőre. A kutatás bemutatja, hogyan reagált a Közép-Kelet Európai régió, ezen belül elsősorban a budapesti szállodák az új helyzetre, és hogyan teljesített a járványhelyzet alatt, valamint feltárja a jövőre vonatkozó stratégiákat a szállodai működés újraindítására és a vendéglátás újjáépítésére vonatkozóan. Az STR big data elemzések eredményei szállodák szakértőinek megkérdezésével lettek kiegészítve.</w:t>
      </w:r>
      <w:r>
        <w:rPr>
          <w:color w:val="000000"/>
          <w:sz w:val="24"/>
          <w:szCs w:val="24"/>
        </w:rPr>
        <w:br/>
        <w:t xml:space="preserve">A COVID-járvány feltételezhetően minden város turizmusát negatívan érintette, és a működési stratégiákban, a kínálatban, a keresletben és a fő teljesítménymutatókban példátlan változások következtek be. A Közép-Kelet Európai régióban a turizmus-vendéglátás újjáépítésének stratégiája a technológiai befektetésekre, a fenntarthatóságra, a digitalizációra, a válságkezelésre és a bevételkezelésre összpontosít. Az eredmények azt mutatják, hogy a szállodák teljesítménymutatói jelentősen csökkentek a járvány idején, és a szállodák gyorsan reagáltak az új körülményekre, működési változtatások eszközölve. A megkérdezett szakemberek is alátámasztották, hogy az adatelemzés fontos szerepet játszik a menedzsment stratégiák és a fellendülés célú trendek meghatározásában a Kelet-Közép Európai térségben is, jelen tanulmányban a budapesti piacon.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147434">
    <w:multiLevelType w:val="hybridMultilevel"/>
    <w:lvl w:ilvl="0" w:tplc="932678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147434">
    <w:abstractNumId w:val="401474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40745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