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EVA SZAMOSI</w:t>
            </w:r>
          </w:p>
          <w:p w:rsidR="00C275A3" w:rsidRDefault="00186641" w:rsidP="00C275A3">
            <w:pPr>
              <w:pStyle w:val="Hallgatokepzes"/>
            </w:pPr>
            <w:r w:rsidRPr="002361E2">
              <w:rPr>
                <w:i/>
              </w:rPr>
              <w:t>szamosieva@hotmail.com</w:t>
            </w:r>
            <w:r w:rsidRPr="002361E2">
              <w:rPr>
                <w:i/>
              </w:rPr>
              <w:br/>
            </w:r>
            <w:r w:rsidR="00A96AEC">
              <w:t>Management and Leadership</w:t>
            </w:r>
            <w:r w:rsidR="00A96AEC">
              <w:br/>
            </w:r>
            <w:r w:rsidR="00E77B23">
              <w:t>MA, 3. semester</w:t>
            </w:r>
          </w:p>
          <w:p w:rsidR="00C265CE" w:rsidRPr="009E5FF1" w:rsidRDefault="00E77B23" w:rsidP="009763E0">
            <w:pPr>
              <w:pStyle w:val="Hallgatointezmeny-kar"/>
              <w:rPr>
                <w:b/>
                <w:caps/>
              </w:rPr>
            </w:pPr>
            <w:r>
              <w:t>Budapest Business University</w:t>
            </w:r>
            <w:r w:rsidR="00C275A3">
              <w:br/>
            </w:r>
            <w:r w:rsidR="00DB4822">
              <w:t>College of Finance and Accountancy</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Sara Csillag</w:t>
            </w:r>
          </w:p>
          <w:p w:rsidR="00DB4822" w:rsidRDefault="00DB4822" w:rsidP="009763E0">
            <w:pPr>
              <w:pStyle w:val="Konzulensektitulus"/>
            </w:pPr>
            <w:r w:rsidRPr="00DB4822">
              <w:t>associate professor, BGE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Is it in the details that matter? Ethical dilemmas of Managers in Hungary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second half of the 20th century, ethical issues related to leadership in management literature were relegated to the background, as mainstream literature suggested that ethics had little or no impact on managerial or corporate success. The paradigm shift in management theories in the 21st century has refuted this, and several studies have demonstrated the opposite. Today, there is a growing demand for leadership models that have an ethical dimension.</w:t>
      </w:r>
    </w:p>
    <w:p>
      <w:pPr>
        <w:widowControl w:val="on"/>
        <w:pBdr/>
        <w:spacing w:before="240" w:after="240" w:line="240" w:lineRule="auto"/>
        <w:ind w:left="0" w:right="0"/>
        <w:jc w:val="left"/>
      </w:pPr>
      <w:r>
        <w:rPr>
          <w:color w:val="000000"/>
          <w:sz w:val="24"/>
          <w:szCs w:val="24"/>
        </w:rPr>
        <w:br/>
        <w:t xml:space="preserve">I chose ethical leadership as the topic for my thesis. Two criteria guided my choice. On the one hand, I would have like to research a topic that could be one of the keys to successful business operations. On the other hand, I also paid attention to choose an area that is less researched in Hungary, so my empirical research increases the number of ethical research conducted in Hungary.</w:t>
      </w:r>
    </w:p>
    <w:p>
      <w:pPr>
        <w:widowControl w:val="on"/>
        <w:pBdr/>
        <w:spacing w:before="240" w:after="240" w:line="240" w:lineRule="auto"/>
        <w:ind w:left="0" w:right="0"/>
        <w:jc w:val="left"/>
      </w:pPr>
      <w:r>
        <w:rPr>
          <w:color w:val="000000"/>
          <w:sz w:val="24"/>
          <w:szCs w:val="24"/>
        </w:rPr>
        <w:br/>
        <w:t xml:space="preserve">The aim of my thesis is to get an overview of ethics, ethical dilemmas and leadership ethics and to find out whether the gender of the leader can have an impact on these issues. In my work, I seek to answer the questions: what does ethicality mean for leaders, and what ethical dilemmas do male and female leaders face? To answer these questions, I chose interviews as a qualitative research method. I asked ten managers about their experiences and opinions, who answered 18 questions. I used a structured interview and my questions were open-ended.</w:t>
      </w:r>
    </w:p>
    <w:p>
      <w:pPr>
        <w:widowControl w:val="on"/>
        <w:pBdr/>
        <w:spacing w:before="240" w:after="240" w:line="240" w:lineRule="auto"/>
        <w:ind w:left="0" w:right="0"/>
        <w:jc w:val="left"/>
      </w:pPr>
      <w:r>
        <w:rPr>
          <w:color w:val="000000"/>
          <w:sz w:val="24"/>
          <w:szCs w:val="24"/>
        </w:rPr>
        <w:br/>
        <w:t xml:space="preserve">To summarize the results, the definition of ethics was approached by the leaders from several aspects: internal and/or external constraints, action, characteristics and policy. During the interviews, I found that the ethical leader was mainly described by expected internal characteristics and behavioural patterns. My research results suggest that there is no relationship between gender and the ethicality of leaders. Therefore, I conclude that there are only perceived gender differences in ethics. The dilemmas identified by managers were mostly related to the treatment of employees. In several cases it is the conflict between fairness and ethics that gives rise. In addition, dilemmas are most often raised by the violation of principles such as fairness, equity, company interests, justice and conflict of rules. How a manager chooses to respond to this can be answered by ethical frameworks.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444570">
    <w:multiLevelType w:val="hybridMultilevel"/>
    <w:lvl w:ilvl="0" w:tplc="953250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444570">
    <w:abstractNumId w:val="4644457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60903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