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FLORA HARANGOZO</w:t>
            </w:r>
          </w:p>
          <w:p w:rsidR="00C275A3" w:rsidRDefault="00186641" w:rsidP="00C275A3">
            <w:pPr>
              <w:pStyle w:val="Hallgatokepzes"/>
            </w:pPr>
            <w:r w:rsidRPr="002361E2">
              <w:rPr>
                <w:i/>
              </w:rPr>
              <w:t>h.florii15@gmail.com</w:t>
            </w:r>
            <w:r w:rsidRPr="002361E2">
              <w:rPr>
                <w:i/>
              </w:rPr>
              <w:br/>
            </w:r>
            <w:r w:rsidR="00A96AEC">
              <w:t>Tourism and catering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Istvan Zsolt Torcsvari</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secret encounters on hotels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Hotels all over the world offer a wide range of services to their guests, of which food and beverage service and the provision of accommodation itself are well known. However, they also give rise to a phenomenon that may at first sight seem unthought of, or even deliberately concealed, but which is of considerable importance: the love encounters. In addition to families and (married) couples who want to relax, accommodation establishments often welcome lovers or one-night stands, whose unusual stay may be noteworthy.</w:t>
      </w:r>
      <w:r>
        <w:rPr>
          <w:color w:val="000000"/>
          <w:sz w:val="24"/>
          <w:szCs w:val="24"/>
        </w:rPr>
        <w:br/>
        <w:t xml:space="preserve">In my research, I measure and study the presence and characteristics of secret encounters, from the perspective of hotels in the capital and in rural areas of different classifications. I also examine the one-night stands by two popular online dating platforms, Tinder and Puncs.hu, and the impact of the additional turnover generated by accommodating such guests on the revenue of hotels and the job satisfaction as well as the loyalty of their employees.</w:t>
      </w:r>
      <w:r>
        <w:rPr>
          <w:color w:val="000000"/>
          <w:sz w:val="24"/>
          <w:szCs w:val="24"/>
        </w:rPr>
        <w:br/>
        <w:t xml:space="preserve">I used two questionnaires with mostly closed questions and three open-ended interviews with semi-structured questions to collect data. In addition to the basic methods, I applied hypothesis testing using interclass frequency series and association, correlation and mixed relationship tests to assess the closeness of the relationship between quantitative and qualitative measures.</w:t>
      </w:r>
      <w:r>
        <w:rPr>
          <w:color w:val="000000"/>
          <w:sz w:val="24"/>
          <w:szCs w:val="24"/>
        </w:rPr>
        <w:br/>
        <w:t xml:space="preserve">My calculations provided the following results in relation to my assumptions formulated at the beginning of my thesis:</w:t>
      </w:r>
      <w:r>
        <w:rPr>
          <w:color w:val="000000"/>
          <w:sz w:val="24"/>
          <w:szCs w:val="24"/>
        </w:rPr>
        <w:br/>
        <w:t xml:space="preserve">1. my supposition that the majority of receptionists have already met this type of guests in the course of their work, regardless of the location and quality classification of the accommodation, proved to be correct,</w:t>
      </w:r>
      <w:r>
        <w:rPr>
          <w:color w:val="000000"/>
          <w:sz w:val="24"/>
          <w:szCs w:val="24"/>
        </w:rPr>
        <w:br/>
        <w:t xml:space="preserve">2. as well as the fact that the male members of the couples tend to be older and the female members of the couples tend to be younger.</w:t>
      </w:r>
      <w:r>
        <w:rPr>
          <w:color w:val="000000"/>
          <w:sz w:val="24"/>
          <w:szCs w:val="24"/>
        </w:rPr>
        <w:br/>
        <w:t xml:space="preserve">3. on the other hand, my statement that their time in the hotel is usually limited to a few hours seems to be refuted,</w:t>
      </w:r>
      <w:r>
        <w:rPr>
          <w:color w:val="000000"/>
          <w:sz w:val="24"/>
          <w:szCs w:val="24"/>
        </w:rPr>
        <w:br/>
        <w:t xml:space="preserve">4. together with the fact that hotel rooms used for a short period of time are often re-let on the same day.</w:t>
      </w:r>
      <w:r>
        <w:rPr>
          <w:color w:val="000000"/>
          <w:sz w:val="24"/>
          <w:szCs w:val="24"/>
        </w:rPr>
        <w:br/>
        <w:t xml:space="preserve">My interviews with receptionists also showed that staff are often thanked for their discretion, but the amount is generally on a lower scale. The level of undisclosed income received had a differential impact on the work motivation and loyalty of my interviewees. Although it had a positive effect, it was not significant enough to make employees forget about any problems they might have at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76410">
    <w:multiLevelType w:val="hybridMultilevel"/>
    <w:lvl w:ilvl="0" w:tplc="40921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76410">
    <w:abstractNumId w:val="39976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809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