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PÉTER POPP</w:t>
            </w:r>
          </w:p>
          <w:p w:rsidR="00C275A3" w:rsidRDefault="00186641" w:rsidP="00C275A3">
            <w:pPr>
              <w:pStyle w:val="Hallgatokepzes"/>
            </w:pPr>
            <w:r w:rsidRPr="002361E2">
              <w:rPr>
                <w:i/>
              </w:rPr>
              <w:t>gptube22@gmail.com</w:t>
            </w:r>
            <w:r w:rsidRPr="002361E2">
              <w:rPr>
                <w:i/>
              </w:rPr>
              <w:br/>
            </w:r>
            <w:r w:rsidR="00A96AEC">
              <w:t>Catering and Tourism</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Gergely Csulak</w:t>
            </w:r>
          </w:p>
          <w:p w:rsidR="00DB4822" w:rsidRDefault="00DB4822" w:rsidP="009763E0">
            <w:pPr>
              <w:pStyle w:val="Konzulensektitulus"/>
            </w:pPr>
            <w:r w:rsidRPr="00DB4822">
              <w:t>professor of practice, BGE KVIK</w:t>
            </w:r>
          </w:p>
        </w:tc>
      </w:tr>
      <w:tr w:rsidR="00DB4822" w:rsidTr="00DB4822">
        <w:tc>
          <w:tcPr>
            <w:tcW w:w="9854" w:type="dxa"/>
          </w:tcPr>
          <w:p w:rsidR="00DB4822" w:rsidRPr="00DB4822" w:rsidRDefault="00DB4822" w:rsidP="009763E0">
            <w:pPr>
              <w:pStyle w:val="Konzulenseknev"/>
            </w:pPr>
            <w:r w:rsidRPr="00DB4822">
              <w:t>Dr. Norbert Magyar</w:t>
            </w:r>
          </w:p>
          <w:p w:rsidR="00DB4822" w:rsidRDefault="00DB4822" w:rsidP="009763E0">
            <w:pPr>
              <w:pStyle w:val="Konzulensektitulus"/>
            </w:pPr>
            <w:r w:rsidRPr="00DB4822">
              <w:t>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Impacts of gastro shows on fine dining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cooking shows are playing an increasingly important role in the media. The A Konyhafőnök and Séfek Séfe programs are watched by many TV viewers every week. In my opinion, the contents presented in the programs affect fine dining. The successes of this gastronomic segment also increase the relevance of today's gastro shows.</w:t>
      </w:r>
      <w:r>
        <w:rPr>
          <w:color w:val="000000"/>
          <w:sz w:val="24"/>
          <w:szCs w:val="24"/>
        </w:rPr>
        <w:br/>
        <w:t xml:space="preserve">The target audience of fine dining must own three essential factors, two of which we are able to impact. These are motivation and education, and we can just hope for the existence of an adequate amount of discretionary income.</w:t>
      </w:r>
      <w:r>
        <w:rPr>
          <w:color w:val="000000"/>
          <w:sz w:val="24"/>
          <w:szCs w:val="24"/>
        </w:rPr>
        <w:br/>
        <w:t xml:space="preserve">My research aimed to explore the impact of gastro shows on the demand and supply side of fine dining, and on the other hand, I also sought to define more precisely the uncertain concept of dynamically developing fine dining.</w:t>
      </w:r>
      <w:r>
        <w:rPr>
          <w:color w:val="000000"/>
          <w:sz w:val="24"/>
          <w:szCs w:val="24"/>
        </w:rPr>
        <w:br/>
        <w:t xml:space="preserve">During my primary research, I used in-depth interviews and questionnaire as well. In the in-depth interviews, I asked four young, emerging professionals about the impact of cooking shows on them and the concept of fine dining. Based on their opinions and the used professional literature, Hungarian fine dining is a guest-centered gastronomic approach that can satisfy both physiological and aesthetic needs, that is characterized by a well-thought-out conceptionality, the conscious use of high-quality raw materials and the continuous aspiration to perfection.</w:t>
      </w:r>
      <w:r>
        <w:rPr>
          <w:color w:val="000000"/>
          <w:sz w:val="24"/>
          <w:szCs w:val="24"/>
        </w:rPr>
        <w:br/>
        <w:t xml:space="preserve">I measured the demand side with a structured questionnaire with 604 received completions. In addition to the calculation of descriptive statistics, I made hypothesis tests. I used two-sample z-tests to compare the population proportions, and the Mann-Whitney tests to compare the groups for the Likert scale questions (α=0.05).</w:t>
      </w:r>
      <w:r>
        <w:rPr>
          <w:color w:val="000000"/>
          <w:sz w:val="24"/>
          <w:szCs w:val="24"/>
        </w:rPr>
        <w:br/>
        <w:t xml:space="preserve">Consumers of gastro shows do not know the essence of fine dining to a greater extent, but people who typically follow the show A Konyhafőnök prefer to experiment with new ingredients, try dishes from the kitchens of other nations, are more open to tasting new dishes, and eat more diversely. Cooking shows spread cooking to a larger audience, as a result of which domestic demand for fine dining restaurants has also increased. In addition to the interviewed professionals, the cooking shows also affect the profession's students, as they create a wrong image of the kitchen's atmosphere and its functioning, which is mainly shown by the students' lack of humility towards the profession.</w:t>
      </w:r>
      <w:r>
        <w:rPr>
          <w:color w:val="000000"/>
          <w:sz w:val="24"/>
          <w:szCs w:val="24"/>
        </w:rPr>
        <w:br/>
        <w:t xml:space="preserve">My research results can form a suitable basis for the purposeful exploration of the possibilities of expanding the demand for fine dining.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41562">
    <w:multiLevelType w:val="hybridMultilevel"/>
    <w:lvl w:ilvl="0" w:tplc="80531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41562">
    <w:abstractNumId w:val="31241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45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