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PETNEHÁZI ERZSÉBET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petnerzsebet@gmail.com</w:t>
            </w:r>
            <w:r w:rsidRPr="002361E2">
              <w:rPr>
                <w:i/>
              </w:rPr>
              <w:br/>
            </w:r>
            <w:r w:rsidR="00A96AEC">
              <w:t>angol nyelv és kultúra tanára-magyartanár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Bényei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"Soha meg nem virrad" - Nőreprezentáció Petelei István novelláiban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Petelei-novellák nőreprezentációjának kérdésére fókuszálok, különös tekintettel a vénlányság megjelenítésére. A vénlányság állapotának gyakori ábrázolása, valamint a vénkisasszonyok főszerepbe helyezése ugyanis a Petelei-korpusz jellemző, mégis kevésbé vizsgált vonása. A dolgozatban részletesen elemzett novellák (Árva Lotti, A tarvásári bucsu, Máli) értelmezése során feltárul az ábrázolt női identitásmintázatok heterogenitása, valamint a házassághoz és az anyasághoz kapcsolódó, korabeli társadalmi elvárások negatív hatása a karakterek életére. A novellákban megjelenő vénlányokat nemcsak a közösségből való kivetettség és a múltban ragadtság kapcsolja össze, hanem az is, hogy saját identitásukat a férfiakhoz való viszonyuk alapján határozzák meg.</w:t>
      </w:r>
      <w:r>
        <w:rPr>
          <w:color w:val="000000"/>
          <w:sz w:val="24"/>
          <w:szCs w:val="24"/>
        </w:rPr>
        <w:br/>
        <w:t xml:space="preserve">Emellett a szövegek mediális beágyazottságának jelentőségére is kitérek, bemutatva a sajtótörténeti és a gender-szempontú megközelítés lehetséges kapcsolódási pontjait. A Máli című novellát elsőként közlő Magyar Salon egy lapszámának elemzése által a nőiségről szóló korabeli diskurzus elemeire fókuszálok: a férfi és női szereplehetőségek éles elválasztottsága több cikkben is megmutatkozik. Az elemzett novellában pedig éppen ennek a helyzetnek problematikussága tárul fel, egy kevésbé esszencializáló, nyitottabb szemlélet felé mutatva ezáltal.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39941">
    <w:multiLevelType w:val="hybridMultilevel"/>
    <w:lvl w:ilvl="0" w:tplc="97518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39941">
    <w:abstractNumId w:val="43139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872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