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IMRE MARCELL</w:t>
            </w:r>
          </w:p>
          <w:p w:rsidR="00C275A3" w:rsidRDefault="00186641" w:rsidP="00C275A3">
            <w:pPr>
              <w:pStyle w:val="Hallgatokepzes"/>
            </w:pPr>
            <w:r w:rsidRPr="002361E2">
              <w:rPr>
                <w:i/>
              </w:rPr>
              <w:t>imre.marci0903@gmail.com</w:t>
            </w:r>
            <w:r w:rsidRPr="002361E2">
              <w:rPr>
                <w:i/>
              </w:rPr>
              <w:br/>
            </w:r>
            <w:r w:rsidR="00A96AEC">
              <w:t>földrajztanár - nemzetiségi német nyelv és kultúra tanára</w:t>
            </w:r>
            <w:r w:rsidR="00A96AEC">
              <w:br/>
            </w:r>
            <w:r w:rsidR="00E77B23">
              <w:t>Osztatlan, 5.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Czigány Szabolcs</w:t>
            </w:r>
          </w:p>
          <w:p w:rsidR="00DB4822" w:rsidRDefault="00DB4822" w:rsidP="009763E0">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Felszínhasználati módok fenntarthatóságának hidrometeorológiai vizsgálata aszályveszélynek kitett talajokon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klímaváltozás hatásai egyre jobban érzékelhetők időjárási szélsőségek formájában. Hazánkban ezen extremitásokat leginkább az aszályos állapotok jelentik. Míg talajaink kimondottan alkalmasak az agrárium számára, az éghajlat gyakran állítja kihívás elé a gazdálkodókat. A szubhumid kontinentális éghajlaton végzett mezőgazdasági tevékenység különösen érzékeny a talajok nedvességdinamikájára, mely jelentős hatással van a termesztett növények minőségére és terméshozamára. Az aszályok szakszerű vizsgálatához tisztázni kell annak pontos meghatározását, és egyértelműen el kell különíteni az általános szárazságtól. Az aszályosság mértékének meghatározására különböző indexek állnak rendelkezésre az egészen egyszerű ariditási indextől az összetettebb, paramétereket is alkalmazó mutatókig, mint a Pálfai-féle aszályindex, a Hungarian Drought Index, vagy a Thornthwaite-típusú evapotranspiráció. Kutatásom célja egy legelő, egy szántóföld és egy gyümölcsös vályogtalajainak talajnedvesség-dinamikájának összehasonlítása volt, mely főként a talajnedvesség és a mátrixpotenciál értékek hosszútávú megfigyelésén alapult. Ezen adatok alapján a különböző felszínhasználati módok fenntarthatóságát és nedvességszolgáltató szempontú kiegyensúlyozottságát vizsgáltam. A kutatás rávilágított, hogy nem határozható meg egy egyértelműen optimális felszínhasználat-típus, viszont jól körvonalazhatók az egyes típusok veszélyei és kihívásai, valamint előnyei és lehetőségei. Látható volt, hogy a legelőt érintette legkevésbé gyakran az aszály, azonban amikor mégis előfordult, a kutatás legsúlyosabb értékeit produkálta. A szántóföld és a gyümölcsös nagyobb ingadozást mutatott a talajnedvesség és a mátrixpotenciál értékek tekintetében, mégis egyes aszályindexei a legelőnél is kedvezőbbek voltak. Az aszályokkal szembeni küzdelem a régmúltban is súlyos károkat okozott a társadalom számára, azonban napjaink technológiája és kutatási módszerei lehetőséget nyitnak az aszályok előrejelzésére, megelőzésére, bekövetkezése esetén a károk minimalizálására. A részletes és helyspecifikus hidrometeorológiai vizsgálatok támpontot biztosítanak a mezőgazdaság számára a megfelelő felszínhasználati módok megválasztásában.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40275">
    <w:multiLevelType w:val="hybridMultilevel"/>
    <w:lvl w:ilvl="0" w:tplc="94021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40275">
    <w:abstractNumId w:val="874402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453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