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kis.patrik7@gmail.com</w:t>
            </w:r>
            <w:r w:rsidRPr="002361E2">
              <w:rPr>
                <w:i/>
              </w:rPr>
              <w:br/>
            </w:r>
            <w:r w:rsidR="00A96AEC">
              <w:t>Hidrobiológus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Csabai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Pernecker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kiszáradás, mint környezeti stresszor hatása vízi makrogerinctelenek morfológiájára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kiszáradás, mint környezeti stresszor számos hatással lehet a vízi makrogerinctelen</w:t>
      </w:r>
      <w:r>
        <w:rPr>
          <w:color w:val="000000"/>
          <w:sz w:val="24"/>
          <w:szCs w:val="24"/>
        </w:rPr>
        <w:br/>
        <w:t xml:space="preserve">közösségekre. Megváltoztatja a dominanciaviszonyokat, hatással van a diverzitásra. A</w:t>
      </w:r>
      <w:r>
        <w:rPr>
          <w:color w:val="000000"/>
          <w:sz w:val="24"/>
          <w:szCs w:val="24"/>
        </w:rPr>
        <w:br/>
        <w:t xml:space="preserve">makrogerinctelenek ezáltal jó indikátorai a különböző vizes élőhelyeken történő zavarásoknak,</w:t>
      </w:r>
      <w:r>
        <w:rPr>
          <w:color w:val="000000"/>
          <w:sz w:val="24"/>
          <w:szCs w:val="24"/>
        </w:rPr>
        <w:br/>
        <w:t xml:space="preserve">így a kiszáradásnak is. Az is megfigyelhető, hogy ezen élőlények különböző adaptációs</w:t>
      </w:r>
      <w:r>
        <w:rPr>
          <w:color w:val="000000"/>
          <w:sz w:val="24"/>
          <w:szCs w:val="24"/>
        </w:rPr>
        <w:br/>
        <w:t xml:space="preserve">mechanizmusokkal válaszolnak a rendszeresen bekövetkező kiszáradási eseményekre. Arról</w:t>
      </w:r>
      <w:r>
        <w:rPr>
          <w:color w:val="000000"/>
          <w:sz w:val="24"/>
          <w:szCs w:val="24"/>
        </w:rPr>
        <w:br/>
        <w:t xml:space="preserve">azonban kevés információnk van, hogy ezek a víznélküli időszakok milyen morfológiai</w:t>
      </w:r>
      <w:r>
        <w:rPr>
          <w:color w:val="000000"/>
          <w:sz w:val="24"/>
          <w:szCs w:val="24"/>
        </w:rPr>
        <w:br/>
        <w:t xml:space="preserve">változásokat indukálhatnak egy időszakos vízfolyás makrogerinctelen populációiban. Ezen</w:t>
      </w:r>
      <w:r>
        <w:rPr>
          <w:color w:val="000000"/>
          <w:sz w:val="24"/>
          <w:szCs w:val="24"/>
        </w:rPr>
        <w:br/>
        <w:t xml:space="preserve">kérdéskör megválaszolása érdekében végeztem vizsgálatokat kiszáradó és állandó vizű</w:t>
      </w:r>
      <w:r>
        <w:rPr>
          <w:color w:val="000000"/>
          <w:sz w:val="24"/>
          <w:szCs w:val="24"/>
        </w:rPr>
        <w:br/>
        <w:t xml:space="preserve">vízfolyásokból származó Gammarus roeselii, Gammarus fossarum, Electrogena ujhelyii és</w:t>
      </w:r>
      <w:r>
        <w:rPr>
          <w:color w:val="000000"/>
          <w:sz w:val="24"/>
          <w:szCs w:val="24"/>
        </w:rPr>
        <w:br/>
        <w:t xml:space="preserve">Chaetopteryx major egyedeken. A kiválasztott egyedek számos morfometriai paraméterét</w:t>
      </w:r>
      <w:r>
        <w:rPr>
          <w:color w:val="000000"/>
          <w:sz w:val="24"/>
          <w:szCs w:val="24"/>
        </w:rPr>
        <w:br/>
        <w:t xml:space="preserve">szoftveres mérések segítségével határoztam meg, majd az adatsorokat összevetve</w:t>
      </w:r>
      <w:r>
        <w:rPr>
          <w:color w:val="000000"/>
          <w:sz w:val="24"/>
          <w:szCs w:val="24"/>
        </w:rPr>
        <w:br/>
        <w:t xml:space="preserve">megállapítottam, hogy jelentkezik-e valamilyen különbség a két különböző élőhely egyedeinek</w:t>
      </w:r>
      <w:r>
        <w:rPr>
          <w:color w:val="000000"/>
          <w:sz w:val="24"/>
          <w:szCs w:val="24"/>
        </w:rPr>
        <w:br/>
        <w:t xml:space="preserve">megjelenése között. A kiszáradó vízfolyások egyedeinek testmérete nagyobb, mint az állandó</w:t>
      </w:r>
      <w:r>
        <w:rPr>
          <w:color w:val="000000"/>
          <w:sz w:val="24"/>
          <w:szCs w:val="24"/>
        </w:rPr>
        <w:br/>
        <w:t xml:space="preserve">vízfolyásban élőké, mely okai lehetnek a kiszáradó vizekben a predációs nyomás növekedése,</w:t>
      </w:r>
      <w:r>
        <w:rPr>
          <w:color w:val="000000"/>
          <w:sz w:val="24"/>
          <w:szCs w:val="24"/>
        </w:rPr>
        <w:br/>
        <w:t xml:space="preserve">illetve a kiszáradás elkerülése miatti gyorsabb egyedfejlődés. A Gammarus roeselii esetében</w:t>
      </w:r>
      <w:r>
        <w:rPr>
          <w:color w:val="000000"/>
          <w:sz w:val="24"/>
          <w:szCs w:val="24"/>
        </w:rPr>
        <w:br/>
        <w:t xml:space="preserve">megfigyelhető, hogy a 7. pereopod basis láb íze keskenyebb az időszakos vizű patakok</w:t>
      </w:r>
      <w:r>
        <w:rPr>
          <w:color w:val="000000"/>
          <w:sz w:val="24"/>
          <w:szCs w:val="24"/>
        </w:rPr>
        <w:br/>
        <w:t xml:space="preserve">egyedeinél, amely összefüggésben lehet a kétféle élőhelyen tapasztalható vízsebesség</w:t>
      </w:r>
      <w:r>
        <w:rPr>
          <w:color w:val="000000"/>
          <w:sz w:val="24"/>
          <w:szCs w:val="24"/>
        </w:rPr>
        <w:br/>
        <w:t xml:space="preserve">különbözőségével. Az Electrogena ujhelyii esetében a kiszáradó vízfolyásokban található</w:t>
      </w:r>
      <w:r>
        <w:rPr>
          <w:color w:val="000000"/>
          <w:sz w:val="24"/>
          <w:szCs w:val="24"/>
        </w:rPr>
        <w:br/>
        <w:t xml:space="preserve">egyedek szemének mérete és azoknak a fej középvonalától való távolsága volt nagyobb. Ez</w:t>
      </w:r>
      <w:r>
        <w:rPr>
          <w:color w:val="000000"/>
          <w:sz w:val="24"/>
          <w:szCs w:val="24"/>
        </w:rPr>
        <w:br/>
        <w:t xml:space="preserve">valószínűleg azzal magyarázható, hogy az egyedek fejlődése gyorsabb a kiszáradó</w:t>
      </w:r>
      <w:r>
        <w:rPr>
          <w:color w:val="000000"/>
          <w:sz w:val="24"/>
          <w:szCs w:val="24"/>
        </w:rPr>
        <w:br/>
        <w:t xml:space="preserve">vízfolyásokban, ugyanis ezen kérészek ugyanabban az időpontban fejlettebb lárvastádiumban</w:t>
      </w:r>
      <w:r>
        <w:rPr>
          <w:color w:val="000000"/>
          <w:sz w:val="24"/>
          <w:szCs w:val="24"/>
        </w:rPr>
        <w:br/>
        <w:t xml:space="preserve">voltak, mint az állandó vizű élőhelyen élők. A Chaetopteryx major esetén azt tapasztaltuk, hogy</w:t>
      </w:r>
      <w:r>
        <w:rPr>
          <w:color w:val="000000"/>
          <w:sz w:val="24"/>
          <w:szCs w:val="24"/>
        </w:rPr>
        <w:br/>
        <w:t xml:space="preserve">az első láb tibia íze rövidebb, de szélesebb a kiszáradó vízfolyásokban. A módosulás oka lehet</w:t>
      </w:r>
      <w:r>
        <w:rPr>
          <w:color w:val="000000"/>
          <w:sz w:val="24"/>
          <w:szCs w:val="24"/>
        </w:rPr>
        <w:br/>
        <w:t xml:space="preserve">az, hogy ezeken az élőhelyeken előnyös az izmosabb, szélesebb láb, hogy az állatok be tudják</w:t>
      </w:r>
      <w:r>
        <w:rPr>
          <w:color w:val="000000"/>
          <w:sz w:val="24"/>
          <w:szCs w:val="24"/>
        </w:rPr>
        <w:br/>
        <w:t xml:space="preserve">ásni magukat az üledékbe, így ugyanis túl tudják élni a víz nélküli periódusokat. A kiszáradás</w:t>
      </w:r>
      <w:r>
        <w:rPr>
          <w:color w:val="000000"/>
          <w:sz w:val="24"/>
          <w:szCs w:val="24"/>
        </w:rPr>
        <w:br/>
        <w:t xml:space="preserve">hatása tehát megfigyelhető a vízi makrogerinctelenek morfológiáján keresztül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82922">
    <w:multiLevelType w:val="hybridMultilevel"/>
    <w:lvl w:ilvl="0" w:tplc="43215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82922">
    <w:abstractNumId w:val="418829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1169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