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mizu58@gmail.com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szalicilsav szerepe UV-A indukálta növényi alkalmazkodási válaszok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Méréseink során eltérő változásokat tapasztaltunk a szakirodalomban leírt UV-B és az általunk használt UV-A sugárzáshoz történő alkalmazkodási válaszokban. Kísérleti eredményeink alapján az UV-A kezelés hatására nem változik a levél méret. A két genotípus (Xanthi és NahG) között nem tapasztaltunk szignifikáns különbséget. A levelek pigmenttartalom változásai jó indikátorai az UV sugárzáshoz történő alkalmazkodási válaszok vizsgálatában. Az antociánok és a flavanoidok antioxidáns és UV-szűrő hatásaikat elsődleges védelmi vonalként használják fel a növények. Eredményeink alapján UV-A kezelés hatására a pigment tartalom sem változott szignifikánsan. A két genotípus szignifikáns nem különbözött.</w:t>
      </w:r>
      <w:r>
        <w:rPr>
          <w:color w:val="000000"/>
          <w:sz w:val="24"/>
          <w:szCs w:val="24"/>
        </w:rPr>
        <w:br/>
        <w:t xml:space="preserve">A klorofill fluoreszcencia mérések eredményei alapján az UV-A kezelés hatására szignifikáns növekedést tapasztaltunk a PSII hatékonyságában. Ami amiatt is tapasztalható mert az UV csöveink kék fényt is bocsátanak magukból, amit a növény képes hasznosítani. Az NO, ami a növény stressz indikátor paramétere és az NPQ, ami a stressz sikeres elkerülését jelölő paramétere nem mutatnak szignifikáns különbséget, amiből arra következtethetünk, hogy a kiegészítő UV kezelésünk nem érte stresszorként a növényeinket. A két genotípus között nem tapasztaltunk szignifikáns különbséget.</w:t>
      </w:r>
      <w:r>
        <w:rPr>
          <w:color w:val="000000"/>
          <w:sz w:val="24"/>
          <w:szCs w:val="24"/>
        </w:rPr>
        <w:br/>
        <w:t xml:space="preserve">Az UV-A kezelésünk hatására a hármas típusú peroxidázok (POD) aktivitása növekedet. A Xanthi genotípus esetében szignifikáns emelkedést tapasztaltunk, de NahG genotípusnál ez a hatás nem volt megfigyelhető. A szalicilsav deficiens növényekben nem keletkezett elegendő hidrogén-peroxid, ami aktiválhatta volna a POD-okat.</w:t>
      </w:r>
      <w:r>
        <w:rPr>
          <w:color w:val="000000"/>
          <w:sz w:val="24"/>
          <w:szCs w:val="24"/>
        </w:rPr>
        <w:br/>
        <w:t xml:space="preserve">UV-A kezelés hatására nem tapasztalunk a szuperoxid-dizmutáz (SOD) aktivitásaban szignifikáns csökkentést egyik genotípus esetében sem. NahG növényeknél azonban a SOD aktivitás szignifikánsan magasabb volt a vadtípushoz képest. A SOD által megemelkedő H2O2 szint hatására a szalicilsav koncentráció is megemelkedik, mely legátolhatja a SOD aktivitást, azonban a NahG növényekben nincs szalicilsav és így a hormon gátló hatása sem.</w:t>
      </w:r>
      <w:r>
        <w:rPr>
          <w:color w:val="000000"/>
          <w:sz w:val="24"/>
          <w:szCs w:val="24"/>
        </w:rPr>
        <w:br/>
        <w:t xml:space="preserve">A növényekben léteznek nem enzimatikus H2O2 semlegesítő útvonalak is. Méréseink alapján kimutattuk, hogy UV-A kezeléssel nem indukálhatóak ezen útvonalak, azonban megfigyeltünk genotípusos különbségeket. A Xanthi növények esetén magasabb kapacitásokat mértünk, mint NahG-k esetében. Hipotézisünk szerint a vadtípusú növények szalicilsav tartalma gátolja az enzimatikus védelmi utakat, így a nem enzimatikus semlegesítő képességre kell hagyatkozniuk a képződő ROS-ok ellen.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66479">
    <w:multiLevelType w:val="hybridMultilevel"/>
    <w:lvl w:ilvl="0" w:tplc="26104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66479">
    <w:abstractNumId w:val="23966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757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