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BLASKOVICS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blaskova@student.elte.hu</w:t>
            </w:r>
            <w:r w:rsidRPr="002361E2">
              <w:rPr>
                <w:i/>
              </w:rPr>
              <w:br/>
            </w:r>
            <w:r w:rsidR="00A96AEC">
              <w:t>szabad bölcsészet (elméleti nyelvészet specializáció)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Rebrus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 Nyelvtudományi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szillabikus l helye a magyar fonológia rendszerében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kölcsönszavak adaptálásának vizsgálata hozzájárulhat ahhoz, hogy egy nyelv fonológiai rendszerének működését közvetlenebbül ragadjuk meg. A szillabikus mássalhangzókat, különösen a szillabikus l-t tartalmazó szavak (pl. , ) megjelenése fölveti annak a kérdését, hogy miképpen illeszkednek ezek a magyar magánhangzó-harmónia rendszerébe. Dolgozatomban azt vizsgálom, hogy a Blaskovics–Ittzés (2023, megj. alatt) által empirikus adatok alapján föltételezett új, a szillabikus l-t tartalmazó harmonikus osztályt hogyan lehet beépíteni az elölségi és a kerekségi harmónia Rebrus–Törkenczy (2019) által megadott leírásába, illetve hogy optimalitáselméleti és harmónianyelvtani keretben miképpen kezelhető az említett és hasonló szavak harmonikus viselkedése, különös tekintettel az ingadozásra és az l semlegességére (pl. /gu.gl̩.hoz/~/gu.gl̩.höz/, de /li.dl̩.höz/~</w:t>
      </w:r>
      <w:r>
        <w:rPr>
          <w:color w:val="000000"/>
          <w:position w:val="4"/>
          <w:sz w:val="21"/>
          <w:szCs w:val="21"/>
          <w:vertAlign w:val="superscript"/>
        </w:rPr>
        <w:t xml:space="preserve">?/*</w:t>
      </w:r>
      <w:r>
        <w:rPr>
          <w:color w:val="000000"/>
          <w:sz w:val="24"/>
          <w:szCs w:val="24"/>
        </w:rPr>
        <w:t xml:space="preserve">/li.dl̩.hez/).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semlegesség gyakorisági értelmezése rávilágít, hogy a szillabikus l harmonikus osztályként való fölvétele teljessé teszi a logikai teret: míg a leírt magánhangzóosztályok vagy az elölségi, vagy a kerekségi harmóniában semlegesek, vagy egyikben sem, addig a szillabikus l mindkettőben semlegességet mutat. A dolgozat azt is kimutatja, hogy az l besorolható a semlegességi gradualitásba az e és az é közé. Mindazonáltal a távolsági hatás nem lenne kezelhető a megadott elemzési keretekben, így a tanulmány fölveti a probléma maxent nyelvtanok általi elemzését.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Fontosabb irodalom: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Rebrus Péter – Törkenczy Miklós (2019). Magyar harmónia: a dolgok állása. In Siptár, Péter – Kenesei István (szerk.): Általános Nyelvészeti Tanulmányok, XXXI, 233–333.</w:t>
      </w:r>
      <w:r>
        <w:rPr>
          <w:color w:val="000000"/>
          <w:sz w:val="24"/>
          <w:szCs w:val="24"/>
        </w:rPr>
        <w:br/>
        <w:t xml:space="preserve">Blaskovics Ákos – Ittzés Ambrus (2023, megj. alatt). Ybl a Google-ön. A szillabikus l és a magyar magánhangzó-harmónia esete. In Beszédtudomány 2022.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78907">
    <w:multiLevelType w:val="hybridMultilevel"/>
    <w:lvl w:ilvl="0" w:tplc="61944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78907">
    <w:abstractNumId w:val="241789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46814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