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SZOTA CINTIA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szcintia00@gmail.com</w:t>
            </w:r>
            <w:r w:rsidRPr="002361E2">
              <w:rPr>
                <w:i/>
              </w:rPr>
              <w:br/>
            </w:r>
            <w:r w:rsidR="00A96AEC">
              <w:t>Angol nyelv és kultúra tanára, etikatanár 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Gazdaság- és Társadalomtudományi Kar	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Schwendtner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tanár, EKKE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pokol – az a Többiek? Másokhoz való viszonyunk Jean-Paul Sartre filozófiájában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bemutassam, miként vélekedett a XX. századi francia, humanista egzisztencialista filozófus Jean-Paul Sartre másokkal való viszonyainkról. A filozófust számtalan kritika érte nem túl pozitív emberszemlélete miatt, mely szemlélet a Zárt tárgyalás c. drámájában is feltűnik, ahol arra a konklúzióra jut, miszerint; „A pokol – az a Többiek.” E megállapítás önmagában egy kellően negatív, emberellenes képet fest elénk, mely nehezen összeegyeztethető a filozófus humanista filozófiájával. De vajon valóban ennyire egyoldalúan ellenséges módon közelítette meg embertársainkkal való együttélésünket Sartre, s mit értett egyáltalán azon, hogy a többi ember a pokol?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ezekre a kérdésekre igyekszem választ találni, bemutatva, hogy habár Sartre úgy vélte, másokkal való együttélésünk alapja a konfliktus, „harc” szabadságunk visszaszerzéséért, mégis fellelhető filozófiájában egy optimistább szemléletmód, miszerint mások létezésén keresztül érjük el és ismerjük meg önmagunkat.</w:t>
      </w:r>
      <w:r>
        <w:rPr>
          <w:color w:val="000000"/>
          <w:sz w:val="24"/>
          <w:szCs w:val="24"/>
        </w:rPr>
        <w:br/>
        <w:t xml:space="preserve">A filozófus interperszonális kapcsolatokról alkotott nézete elsősorban A lét és a semmi c. filozófiai főművének, valamint az Egzisztencializmus humanizmus c. előadásának elemzésén keresztül kerül bemutatásra, illetve azokon a kritikákon keresztül, melyeket egyes filozófusok fogalmaztak meg Sartre szemléletével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arra, az eredményre jutottam, hogy habár Sartre mind filozófiájában, mind drámájában valóban elég negatívan ítéli meg interperszonális kapcsolatainkat, s mellőzi a bizonyos emberi kapcsolatok tárgyalását, mint a barátság, anya és gyermek kapcsolata vagy a hitvesi szeretet, mégis tagadhatatlanul megjelenik nála mások jelenlétének fontossága, akik szükségesek önmagunk megismeréséhez.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170963">
    <w:multiLevelType w:val="hybridMultilevel"/>
    <w:lvl w:ilvl="0" w:tplc="527874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170963">
    <w:abstractNumId w:val="211709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01718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