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DORINA HEDVIG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k.dorina33@gmail.com</w:t>
            </w:r>
            <w:r w:rsidRPr="002361E2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Kovásznai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tanszékvezető, egyetemi docens,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Implementation of Quantized Neural Networks for the Sake of Verification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neurális hálózatok megjelenésével a gépek képesek lettek olyan feladatok elvégzésére, melyre azelőtt csak az emberek voltak képesek. Manapság már a közlekedésben, illetve az orvostudományban is hatalmas szerepe van az ún. mélytanuló rendszereknek, ám ennek megvan a hátránya is. Ezen rendszerek egyre komplexebbé váltak az évek során és ezáltal egyre sebezhetőbbé is. A kutatás célja a neurális hálók sebezhetőségének vizsgálata, azaz, hogy milyen mértékben lehet egy-egy ilyen rendszert félrevezetni.</w:t>
      </w:r>
      <w:r>
        <w:rPr>
          <w:color w:val="000000"/>
          <w:sz w:val="24"/>
          <w:szCs w:val="24"/>
        </w:rPr>
        <w:br/>
        <w:t xml:space="preserve">A kutatás során implementáltam egy lineáris transzformációs réteget, mely képes kvantált súlyokat szolgáltatni az azt követő rétegnek, illetve, hogy ez megvalósuljon, egy függvényt, mely képes a súlymátrixok értékeinek gyors kategorizálására. Továbbá egy ezen réteg felhasználásával készült neurális hálót betanítottam MNIST dataset használatával, illetve sikerült a tréningezés során keletkezett adatokat is kinyernem, például a súlyokat és a batch normalizációs réteg változóit. Ezen adatok felhasználásával a neurális hálót a témavezetőm logikai megkötésekre konvertálta, valamint MiniCARD szolver segítségével verifikálta.</w:t>
      </w:r>
      <w:r>
        <w:rPr>
          <w:color w:val="000000"/>
          <w:sz w:val="24"/>
          <w:szCs w:val="24"/>
        </w:rPr>
        <w:br/>
        <w:t xml:space="preserve">A neurális háló implementálása során a Keras, illetve a TensorFlow használata mellett döntöttünk, mely egyértelműen eldönthetővé tette, mely programozási nyelven íródjon, ez pedig a Python. Verifikációs célokra az egyetem saját szoftvere, a VerBiNe került felhasználásra.</w:t>
      </w:r>
      <w:r>
        <w:rPr>
          <w:color w:val="000000"/>
          <w:sz w:val="24"/>
          <w:szCs w:val="24"/>
        </w:rPr>
        <w:br/>
        <w:t xml:space="preserve">Az implementált neurális háló bár igen jó eredményeket ért el MNIST dataset-en tanítva, ugyanakkor a CIFAR-10 dataset-tel folytatott kísérletek során már nem érte el az elvárt pontosságot, így ezen a téren még fejlesztést igényel. A verifikációt tekintve arra a következtetésre jutottunk, hogy a kvantált neurális háló megtéveszthető.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629267">
    <w:multiLevelType w:val="hybridMultilevel"/>
    <w:lvl w:ilvl="0" w:tplc="35388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629267">
    <w:abstractNumId w:val="596292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51770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