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TAMÁS JÓZSEF MACSEK </w:t>
            </w:r>
          </w:p>
          <w:p w:rsidR="00C275A3" w:rsidRDefault="00186641" w:rsidP="00C275A3">
            <w:pPr>
              <w:pStyle w:val="Hallgatokepzes"/>
            </w:pPr>
            <w:r w:rsidRPr="002361E2">
              <w:rPr>
                <w:i/>
              </w:rPr>
              <w:t>macsek.tamas@gmail.com</w:t>
            </w:r>
            <w:r w:rsidRPr="002361E2">
              <w:rPr>
                <w:i/>
              </w:rPr>
              <w:br/>
            </w:r>
            <w:r w:rsidR="00A96AEC">
              <w:t>Business Administration and Management</w:t>
            </w:r>
            <w:r w:rsidR="00A96AEC">
              <w:br/>
            </w:r>
            <w:r w:rsidR="00E77B23">
              <w:t>BSc,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Zsolt János Viharos, Ph.D.</w:t>
            </w:r>
          </w:p>
          <w:p w:rsidR="00DB4822" w:rsidRDefault="00DB4822" w:rsidP="009763E0">
            <w:pPr>
              <w:pStyle w:val="Konzulensektitulus"/>
            </w:pPr>
            <w:r w:rsidRPr="00DB4822">
              <w:t>deputy dean of science, head of department, senior research fellow, lecturer,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CONDITIONS FOR EFFECTIVE USE OF CORPORATE NOTIFICATION MANAGEMENT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proliferation of Enterprise Resource Planning (ERP) systems has opened new opportunities for companies, one of these is a slightly known feature, called notification management. The actually applied ERP systems have automatic notification capabilities. Notification management is concerned with exploiting these so-called "monitoring" functions. Since a lack of similar articles on the subject were identified this work will fill the gap on the application of notification management. In addition to literature research, we would like to draw on our practical experience to write this Scientific Students' Associations Document in order to help researchers and companies that are in the early stages of implementing an automated notification system. For them, benchmark examples and suggested steps are also provided to be able to implement an effective notification management system as efficiently as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170088">
    <w:multiLevelType w:val="hybridMultilevel"/>
    <w:lvl w:ilvl="0" w:tplc="323347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170088">
    <w:abstractNumId w:val="861700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30623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