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NÓRA GULYÁS</w:t>
            </w:r>
          </w:p>
          <w:p w:rsidR="00C275A3" w:rsidRDefault="00186641" w:rsidP="00C275A3">
            <w:pPr>
              <w:pStyle w:val="Hallgatokepzes"/>
            </w:pPr>
            <w:r w:rsidRPr="002361E2">
              <w:rPr>
                <w:i/>
              </w:rPr>
              <w:t>gnori0308@gmail.com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Csilla Margit Csiszár</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personal data in the online world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Browsing on the internet has become more and more convenient during the years. Companies would like to provide personalised experiences for us. Because of this, they collect our personal data. Companies also use our data for business purposes. We pay with our personal data for the "free" applications. They create a profile about us based on our activities, which they can use to show us targeted ads and gain huge revenues. As the amount of data is growing, the European Union enacted the GDPR, the European Union's General Data Protection Regulation in 2018 to regulate data collection and usage. In my thesis, I will provide an overview of the privacy rights defined by the GDPR and the rules that companies must follow to ensure proper data management. If they do not comply with the rules, they can face huge penalties.</w:t>
      </w:r>
      <w:r>
        <w:rPr>
          <w:color w:val="000000"/>
          <w:sz w:val="24"/>
          <w:szCs w:val="24"/>
        </w:rPr>
        <w:br/>
        <w:t xml:space="preserve">The focus of the analysis is on personal data. My thesis aims to show what kind of data is collected by the companies and how they use it. I examined three of the biggest companies: Google, Facebook and TikTok. I used a qualitative research method, document analysis. The privacy documents of the three companies are my research source. Based on my research, I can say that if we allow it, some applications can collect huge amount of data about us. For example if location data is enabled, they know when, for how long and where we are and who are near us. However, in most cases we can limit or turn off data collection.</w:t>
      </w:r>
      <w:r>
        <w:rPr>
          <w:color w:val="000000"/>
          <w:sz w:val="24"/>
          <w:szCs w:val="24"/>
        </w:rPr>
        <w:br/>
        <w:t xml:space="preserve">The other aim of my thesis is to give an overview about whether European Union consumers are concerned about the security of their data and what might influence this concern. I conducted quantitative research using research results from Eurostat and Eurobarometer. I used Pearson's correlation analysis and regression calculations to find a strong positive correlation between experience of cyber-attacks and concern and between awareness of the risks of cyber-attacks and concern.</w:t>
      </w:r>
      <w:r>
        <w:rPr>
          <w:color w:val="000000"/>
          <w:sz w:val="24"/>
          <w:szCs w:val="24"/>
        </w:rPr>
        <w:br/>
        <w:t xml:space="preserve">I also examined that in which European Union countries the consumers are taking action to protect their personal data. My research is based on Eurostat surveys. I ranked countries and then created groups of them according to their overall ranking in the EU27. The Netherlands, Portugal and Finland are the countries where most people take actions to protect their data, they are the Leaders. Hungary ranks below the EU average.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56179">
    <w:multiLevelType w:val="hybridMultilevel"/>
    <w:lvl w:ilvl="0" w:tplc="34912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56179">
    <w:abstractNumId w:val="698561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969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