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ANITA BELUSCSAK</w:t>
            </w:r>
          </w:p>
          <w:p w:rsidR="00C275A3" w:rsidRDefault="00186641" w:rsidP="00C275A3">
            <w:pPr>
              <w:pStyle w:val="Hallgatokepzes"/>
            </w:pPr>
            <w:r w:rsidRPr="002361E2">
              <w:rPr>
                <w:i/>
              </w:rPr>
              <w:t>beluscsakanita@gmail.com</w:t>
            </w:r>
            <w:r w:rsidRPr="002361E2">
              <w:rPr>
                <w:i/>
              </w:rPr>
              <w:br/>
            </w:r>
            <w:r w:rsidR="00A96AEC">
              <w:t>Management and Organization</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Süveges</w:t>
            </w:r>
          </w:p>
          <w:p w:rsidR="00DB4822" w:rsidRDefault="00DB4822" w:rsidP="009763E0">
            <w:pPr>
              <w:pStyle w:val="Konzulensektitulus"/>
            </w:pPr>
            <w:r w:rsidRPr="00DB4822">
              <w:t>Associate Professor, ME GTK</w:t>
            </w:r>
          </w:p>
        </w:tc>
      </w:tr>
      <w:tr w:rsidR="00DB4822" w:rsidTr="00DB4822">
        <w:tc>
          <w:tcPr>
            <w:tcW w:w="9854" w:type="dxa"/>
          </w:tcPr>
          <w:p w:rsidR="00DB4822" w:rsidRPr="00DB4822" w:rsidRDefault="00DB4822" w:rsidP="009763E0">
            <w:pPr>
              <w:pStyle w:val="Konzulenseknev"/>
            </w:pPr>
            <w:r w:rsidRPr="00DB4822">
              <w:t>Dr. Zoltan Musinszki</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local currency – what is the future of local money?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my aim was to examine the world's lesser-known local currencies’ role and applicability in economic development.</w:t>
      </w:r>
    </w:p>
    <w:p>
      <w:pPr>
        <w:widowControl w:val="on"/>
        <w:pBdr/>
        <w:spacing w:before="240" w:after="240" w:line="240" w:lineRule="auto"/>
        <w:ind w:left="0" w:right="0"/>
        <w:jc w:val="left"/>
      </w:pPr>
      <w:r>
        <w:rPr>
          <w:color w:val="000000"/>
          <w:sz w:val="24"/>
          <w:szCs w:val="24"/>
        </w:rPr>
        <w:t xml:space="preserve">As a secondary research, I reviewed international and domestic literature, with a particular focus on the concepts of money and local currency, provisions in Hungarian laws and legislation, and local currencies that have ceased to exist and are in operation.</w:t>
      </w:r>
      <w:r>
        <w:rPr>
          <w:color w:val="000000"/>
          <w:sz w:val="24"/>
          <w:szCs w:val="24"/>
        </w:rPr>
        <w:br/>
        <w:t xml:space="preserve">My first hypothesis examined the role and the person who initiated the introduction of local currencies:</w:t>
      </w:r>
      <w:r>
        <w:rPr>
          <w:color w:val="000000"/>
          <w:sz w:val="24"/>
          <w:szCs w:val="24"/>
        </w:rPr>
        <w:br/>
        <w:t xml:space="preserve">- Hypothesis 1: The introduction and operation of local currency requires social cohesion between the community/citizens, businesses and the municipality.</w:t>
      </w:r>
      <w:r>
        <w:rPr>
          <w:color w:val="000000"/>
          <w:sz w:val="24"/>
          <w:szCs w:val="24"/>
        </w:rPr>
        <w:br/>
        <w:t xml:space="preserve">My second hypothesis examined the purpose behind the introduction and operation of local money.</w:t>
      </w:r>
      <w:r>
        <w:rPr>
          <w:color w:val="000000"/>
          <w:sz w:val="24"/>
          <w:szCs w:val="24"/>
        </w:rPr>
        <w:br/>
        <w:t xml:space="preserve">- Hypothesis 2: The introduction of local money is linked to a crisis situation and the effects of its introduction exceed economic benefits.</w:t>
      </w:r>
      <w:r>
        <w:rPr>
          <w:color w:val="000000"/>
          <w:sz w:val="24"/>
          <w:szCs w:val="24"/>
        </w:rPr>
        <w:br/>
        <w:t xml:space="preserve">As a primary research, I prepared questionnaires and conducted interviews in person and online with some of the people who envisioned local money in Hungary and abroad, such as Tamás Perkovátz, László Leitold and László Perkovátz, Lajos Szőcs the Elder. I met the issuer of local money, the brand manager of Hajdúnánás Holding Zrt; also the municipalities using local money: Veszprém, Balatonalmádi, Alsómocsolád; and I received a written reply from the WIR bank (Switzerland), which has been operating since 1934.</w:t>
      </w:r>
      <w:r>
        <w:rPr>
          <w:color w:val="000000"/>
          <w:sz w:val="24"/>
          <w:szCs w:val="24"/>
        </w:rPr>
        <w:br/>
        <w:t xml:space="preserve">I have analysed the interviews taking into account the annual reports of the stakeholders, the opinions of the MNB (Hungarian National Bank) and the PSZÁF (Financial Supervisory Authority) on the subject, and formulated my assessment and recommendations. I accepted both hypotheses with one clarification.</w:t>
      </w:r>
      <w:r>
        <w:rPr>
          <w:color w:val="000000"/>
          <w:sz w:val="24"/>
          <w:szCs w:val="24"/>
        </w:rPr>
        <w:br/>
        <w:t xml:space="preserve">- Hypothesis 1: The success of local money depends almost entirely on the community, informing the citizens is essential and it should start at an early age.</w:t>
      </w:r>
      <w:r>
        <w:rPr>
          <w:color w:val="000000"/>
          <w:sz w:val="24"/>
          <w:szCs w:val="24"/>
        </w:rPr>
        <w:br/>
        <w:t xml:space="preserve">- Hypothesis 2: Some types of local money have been introduced in response to a crisis, but their primary purpose is to strengthen the sense of belonging and awareness of identity of the local community, as well as to preserve cultural values.</w:t>
      </w:r>
    </w:p>
    <w:p>
      <w:pPr>
        <w:widowControl w:val="on"/>
        <w:pBdr/>
        <w:spacing w:before="240" w:after="240" w:line="240" w:lineRule="auto"/>
        <w:ind w:left="0" w:right="0"/>
        <w:jc w:val="left"/>
      </w:pPr>
      <w:r>
        <w:rPr>
          <w:color w:val="000000"/>
          <w:sz w:val="24"/>
          <w:szCs w:val="24"/>
        </w:rPr>
        <w:t xml:space="preserve">Having examined all this, I suggest that local authorities, through a well thought-out programme and involving the community, regardless of age, should start to prepare individuals and enterepreneurs by raising their awareness, educating them and appreciating the strength of the community. That way, they can probably successfully start and run their own local money in a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67783">
    <w:multiLevelType w:val="hybridMultilevel"/>
    <w:lvl w:ilvl="0" w:tplc="77444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67783">
    <w:abstractNumId w:val="53467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827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