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SMIKÁL BALÁZS</w:t>
            </w:r>
          </w:p>
          <w:p w:rsidR="00C275A3" w:rsidRDefault="00186641" w:rsidP="00C275A3">
            <w:pPr>
              <w:pStyle w:val="Hallgatokepzes"/>
            </w:pPr>
            <w:r w:rsidRPr="002361E2">
              <w:rPr>
                <w:i/>
              </w:rPr>
              <w:t>szmikalbalazs@gmail.com</w:t>
            </w:r>
            <w:r w:rsidRPr="002361E2">
              <w:rPr>
                <w:i/>
              </w:rPr>
              <w:br/>
            </w:r>
            <w:r w:rsidR="00A96AEC">
              <w:t>Sport és Rekreációszervezés (sportszervezés)</w:t>
            </w:r>
            <w:r w:rsidR="00A96AEC">
              <w:br/>
            </w:r>
            <w:r w:rsidR="00E77B23">
              <w:t>BSc, 5.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Vargáné Szalai Kata</w:t>
            </w:r>
          </w:p>
          <w:p w:rsidR="00DB4822" w:rsidRDefault="00DB4822" w:rsidP="009763E0">
            <w:pPr>
              <w:pStyle w:val="Konzulensektitulus"/>
            </w:pPr>
            <w:r w:rsidRPr="00DB4822">
              <w:t>tanársegéd,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Középiskolás korú diákok táplálkozási szokásainak vizsgálata az egészséges életmód viszonylatban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r>
        <w:rPr>
          <w:color w:val="000000"/>
          <w:sz w:val="24"/>
          <w:szCs w:val="24"/>
        </w:rPr>
        <w:br/>
        <w:t xml:space="preserve">Napjainkban egyre nagyobb szerepet kap az egészséges életmódra való törekvés. Az elsődleges meghatározó közeg a család és az iskola. Kutatásunk célja a gimnáziumi korosztály felmérése az egészséges táplálkozást illetően. A kérdések között szerepelt a különböző élelmiszerek fogyasztási gyakorisága, a napi zöldség, gyümölcs és vízfogyasztás, a főétkezések megjelenése és betartása. Továbbá a gyorséttermi étkezés kérdésköre, valamint érintőlegesen a sportolási gyakoriságok.</w:t>
      </w:r>
      <w:r>
        <w:rPr>
          <w:color w:val="000000"/>
          <w:sz w:val="24"/>
          <w:szCs w:val="24"/>
        </w:rPr>
        <w:br/>
        <w:t xml:space="preserve">Anyag és módszer</w:t>
      </w:r>
      <w:r>
        <w:rPr>
          <w:color w:val="000000"/>
          <w:sz w:val="24"/>
          <w:szCs w:val="24"/>
        </w:rPr>
        <w:br/>
        <w:t xml:space="preserve">A mintavételhez egy budapesti középiskolát választottunk, melynek az aljában egy KFC étterem található. Az online kérdőívünket (42 kérdés) 187 gimnazista fiú töltötte ki (a gimnázium nem koedukált). A vizsgálat időpontja 2022. november, december. A kapott adatokat Excel program segítségével, egyszerű matematikai-statisztikai módszerrel dolgoztuk fel.</w:t>
      </w:r>
      <w:r>
        <w:rPr>
          <w:color w:val="000000"/>
          <w:sz w:val="24"/>
          <w:szCs w:val="24"/>
        </w:rPr>
        <w:br/>
        <w:t xml:space="preserve">Eredmények és megbeszélés</w:t>
      </w:r>
      <w:r>
        <w:rPr>
          <w:color w:val="000000"/>
          <w:sz w:val="24"/>
          <w:szCs w:val="24"/>
        </w:rPr>
        <w:br/>
        <w:t xml:space="preserve">Eredményeinket az Okostányér programmal hasonlítottuk össze, melyek megmutatják, hogy a kitöltő diákok étkezési gyakorisága, illetve az édességfogyasztást illetően változásra szorulnak. A zöldség, gyümölcs és vízfogyasztásuk megfelelő. Sportolási rendszerességük kiemelkedő. A gyorséttermi fogyasztásoknak az eredménye meglepő és pozitív, ugyanis nem járnak heti rendszerességgel gyorsétterembe, annak ellenére, hogy az iskola aljában található, de látható, hogy a legkedveltebb gyorséttermilánc a KFC. Ha összevetjük a jobb és kevésbé jó anyagi körülmények között élő diákokat, akkor elmondható, hogy kevesebbet járnak a kevésbé jobb anyagi körülmények között élő családok étterembe és a diákok is kevesebbet költenek gyorséttermekbe, szemben, akik magukat jobb anyagi körülmények közé sorolják.</w:t>
      </w:r>
      <w:r>
        <w:rPr>
          <w:color w:val="000000"/>
          <w:sz w:val="24"/>
          <w:szCs w:val="24"/>
        </w:rPr>
        <w:br/>
        <w:t xml:space="preserve">Összefoglalás</w:t>
      </w:r>
      <w:r>
        <w:rPr>
          <w:color w:val="000000"/>
          <w:sz w:val="24"/>
          <w:szCs w:val="24"/>
        </w:rPr>
        <w:br/>
        <w:t xml:space="preserve">A fent említettek alapján elmondható, hogy inkább egészségesen élnek kitöltőink és elmondásuk alapján szüleik is nagy százalékban odafigyelnek, hogy egészségesen táplálkozzanak. Az inkább jobb anyagi körülmények közül származók nem eredményez gyakoribb éttermi látogatást vagy étel rendelést sem család sem pedig egyén szinten, ugyanis a kitöltők többsége családjával nagy részt valami ünnepek alkalmával jár étterembe. Ahhoz, hogy felnőtt korban egy rendszeres egészségtudatos életet éljünk, már iskolás korban ki kell alakítani olyan szokásokat, hogy később rendszeressé és tudatossá váljanak felgyorsult világunkban.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58933">
    <w:multiLevelType w:val="hybridMultilevel"/>
    <w:lvl w:ilvl="0" w:tplc="1409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58933">
    <w:abstractNumId w:val="742589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312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