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PÉTER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peter.szabo292@gmail.com</w:t>
            </w:r>
            <w:r w:rsidRPr="002361E2">
              <w:rPr>
                <w:i/>
              </w:rPr>
              <w:br/>
            </w:r>
            <w:r w:rsidR="00A96AEC">
              <w:t>Angol és Testnevelő tanári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Prisztóka Gyöngyvér</w:t>
            </w:r>
          </w:p>
          <w:p w:rsidR="00DB4822" w:rsidRDefault="00DB4822" w:rsidP="009763E0">
            <w:pPr>
              <w:pStyle w:val="Konzulensektitulus"/>
            </w:pPr>
            <w:r w:rsidRPr="00DB4822">
              <w:t>docens, PTE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Szentpéteri L. József</w:t>
            </w:r>
          </w:p>
          <w:p w:rsidR="00DB4822" w:rsidRDefault="00DB4822" w:rsidP="009763E0">
            <w:pPr>
              <w:pStyle w:val="Konzulensektitulus"/>
            </w:pPr>
            <w:r w:rsidRPr="00DB4822">
              <w:t>docens,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Csókási Krisztina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Érzelemszabályozási problémák és asszertivitás összehasonlítása a Brazil Jiu-Jitsu (BJJ) viszonylatában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Manapság az iskolai zaklatás</w:t>
      </w:r>
      <w:r>
        <w:rPr>
          <w:color w:val="000000"/>
          <w:position w:val="4"/>
          <w:sz w:val="21"/>
          <w:szCs w:val="21"/>
          <w:vertAlign w:val="superscript"/>
        </w:rPr>
        <w:t xml:space="preserve">1</w:t>
      </w:r>
      <w:r>
        <w:rPr>
          <w:color w:val="000000"/>
          <w:sz w:val="24"/>
          <w:szCs w:val="24"/>
        </w:rPr>
        <w:t xml:space="preserve"> komoly problémát jelent szinte minden oktatási rendszerben. Ezen tanulmány célja az volt, hogy rámutassunk a Brazil Jiu-Jitsu (továbbiakban BJJ) által kiváltott változásokra, amik hasznosak lehetnek az iskolai zaklatás elleni harcban. A tanulmány célja, hogy összevessük a BJJ-t gyakorló csoport értékeit más sportot űzők és egy nem sportoló</w:t>
      </w:r>
      <w:r>
        <w:rPr>
          <w:color w:val="000000"/>
          <w:sz w:val="24"/>
          <w:szCs w:val="24"/>
        </w:rPr>
        <w:br/>
        <w:t xml:space="preserve">csoport értékeivel. Vizsgálatunkban asszertivitással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 , érzelemszabályozási problémákkal</w:t>
      </w:r>
      <w:r>
        <w:rPr>
          <w:color w:val="000000"/>
          <w:position w:val="4"/>
          <w:sz w:val="21"/>
          <w:szCs w:val="21"/>
          <w:vertAlign w:val="superscript"/>
        </w:rPr>
        <w:t xml:space="preserve">3</w:t>
      </w:r>
      <w:r>
        <w:rPr>
          <w:color w:val="000000"/>
          <w:sz w:val="24"/>
          <w:szCs w:val="24"/>
        </w:rPr>
        <w:t xml:space="preserve"> és az agresszióval</w:t>
      </w:r>
      <w:r>
        <w:rPr>
          <w:color w:val="000000"/>
          <w:position w:val="4"/>
          <w:sz w:val="21"/>
          <w:szCs w:val="21"/>
          <w:vertAlign w:val="superscript"/>
        </w:rPr>
        <w:t xml:space="preserve">4</w:t>
      </w:r>
      <w:r>
        <w:rPr>
          <w:color w:val="000000"/>
          <w:sz w:val="24"/>
          <w:szCs w:val="24"/>
        </w:rPr>
        <w:t xml:space="preserve"> foglalkoztunk. Mérésünk alapfeltétele volt a szervezett egyesületi kereteken belül végzett két év sportolás, ami alapján összehasonlítottuk a kapott értékeket (N=135). A jelen minta alapján, ami csoportonként harminc- negyven közötti kitöltőt jelent elmondható, hogy</w:t>
      </w:r>
      <w:r>
        <w:rPr>
          <w:color w:val="000000"/>
          <w:sz w:val="24"/>
          <w:szCs w:val="24"/>
        </w:rPr>
        <w:br/>
        <w:t xml:space="preserve">mérésünk során nem találtunk szignifikáns eltéréseket, a BJJ pszichológiai elemekre gyakorolt hatásaira további vizsgálatokat javasoltak.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144269">
    <w:multiLevelType w:val="hybridMultilevel"/>
    <w:lvl w:ilvl="0" w:tplc="962145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144269">
    <w:abstractNumId w:val="5914426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76427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