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GYÁNYI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p.gyanyi9@gmail.com</w:t>
            </w:r>
            <w:r w:rsidRPr="002361E2">
              <w:rPr>
                <w:i/>
              </w:rPr>
              <w:br/>
            </w:r>
            <w:r w:rsidR="00A96AEC">
              <w:t>Kulturális mediáció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közművelődés és köznevelés együttműködése a nonformális tanulásban a Püspökladányi járásban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Gyakorló közművelődési szakemberként és pedagógusként azt tapasztalom, hogy a közművelődés és köznevelés rendszereiben számos lehetőség rejlik a nonformális tanulás terén történő együttműködésre. A dolgozat alapvető célja, hogy feltárja milyen mértékben hasznosulnak ezek a Püspökladányi járás területén.</w:t>
      </w:r>
      <w:r>
        <w:rPr>
          <w:color w:val="000000"/>
          <w:sz w:val="24"/>
          <w:szCs w:val="24"/>
        </w:rPr>
        <w:br/>
        <w:t xml:space="preserve">     A kutatás során kvalitatív és kvantitatív módszereket egyaránt alkalmaztam. Egyrészt igyekeztem a jogszabályokat és a szakirodalmak tanulságait a két terület statisztikai adatainak elemzésével keretbe foglalni, másrészt a településeken dolgozó szakembereket és intézményvezetőket is bevontam a munkába kérdőívek felvételével, valamint félig strukturált interjúk készítésével, hogy az elmélet és a járásbéli gyakorlat összehasonlítható legyen.</w:t>
      </w:r>
      <w:r>
        <w:rPr>
          <w:color w:val="000000"/>
          <w:sz w:val="24"/>
          <w:szCs w:val="24"/>
        </w:rPr>
        <w:br/>
        <w:t xml:space="preserve">     A kutatási eredmények azt mutatják, hogy az elmélet által megfogalmazott együttműködés, amely az egész életen át tartó tanulásban csúcsosodhat ki, nem találkozik a gyakorlattal. Ez megerősíti a felvetést, miszerint a többségében tíz évnél régebbi szakirodalmakban leírtak nem adaptálhatók a két intézményrendszer mai működésében, ennek okai pedig a területeken az elmúlt években bekövetkezett változások. Az előzetes hipotézissel összhangban megállapítható, hogy azokon a településeken, ahol az intézmények működése ideális, azaz közművelődési intézmény, óvoda, valamint nyolc osztályos általános iskola is van, ott több a kínálkozó lehetőség. Bár itt elméletileg képesek a nonformális tanulás terén adódó lehetőségek hasznosítására, ez mégsem történik meg. Ennek okai főképp a személyek kompetenciabéli hiányosságai és a területekre jellemző kedvezőtlen anyagi feltételek. Amennyiben ugyanis pályázati lehetőség adódik, a hatékony együttműködés létrejön. Mivel abban kölcsönösen egyetértettek a területek képviselői, hogy ezen folyamatok pozitívan hatnak a helyi társadalom fejlesztésére, indokolt lenne nagyobb hangsúlyt fektetni az ideális lehetőségek megteremtésére.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73414">
    <w:multiLevelType w:val="hybridMultilevel"/>
    <w:lvl w:ilvl="0" w:tplc="28303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73414">
    <w:abstractNumId w:val="81773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26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