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FRAKNÓI ÁDÁM</w:t>
            </w:r>
          </w:p>
          <w:p w:rsidR="00C275A3" w:rsidRDefault="00186641" w:rsidP="00C275A3">
            <w:pPr>
              <w:pStyle w:val="Hallgatokepzes"/>
            </w:pPr>
            <w:r w:rsidRPr="002361E2">
              <w:rPr>
                <w:i/>
              </w:rPr>
              <w:t>fraknoiadam@gmail.com</w:t>
            </w:r>
            <w:r w:rsidRPr="002361E2">
              <w:rPr>
                <w:i/>
              </w:rPr>
              <w:br/>
            </w:r>
            <w:r w:rsidR="00A96AEC">
              <w:t>Matematikus</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Rétvári Gábor</w:t>
            </w:r>
          </w:p>
          <w:p w:rsidR="00DB4822" w:rsidRDefault="00DB4822" w:rsidP="009763E0">
            <w:pPr>
              <w:pStyle w:val="Konzulensektitulus"/>
            </w:pPr>
            <w:r w:rsidRPr="00DB4822">
              <w:t>tudományos főmunkatárs, BME VIK</w:t>
            </w:r>
          </w:p>
        </w:tc>
      </w:tr>
      <w:tr w:rsidR="00DB4822" w:rsidTr="00DB4822">
        <w:tc>
          <w:tcPr>
            <w:tcW w:w="9854" w:type="dxa"/>
          </w:tcPr>
          <w:p w:rsidR="00DB4822" w:rsidRPr="00DB4822" w:rsidRDefault="00DB4822" w:rsidP="009763E0">
            <w:pPr>
              <w:pStyle w:val="Konzulenseknev"/>
            </w:pPr>
            <w:r w:rsidRPr="00DB4822">
              <w:t>Dr. Vass Balázs</w:t>
            </w:r>
          </w:p>
          <w:p w:rsidR="00DB4822" w:rsidRDefault="00DB4822" w:rsidP="009763E0">
            <w:pPr>
              <w:pStyle w:val="Konzulensektitulus"/>
            </w:pPr>
            <w:r w:rsidRPr="00DB4822">
              <w:t>egyetemi tanársegéd, BME VIK</w:t>
            </w:r>
          </w:p>
        </w:tc>
      </w:tr>
      <w:tr w:rsidR="00DB4822" w:rsidTr="00DB4822">
        <w:tc>
          <w:tcPr>
            <w:tcW w:w="9854" w:type="dxa"/>
          </w:tcPr>
          <w:p w:rsidR="00DB4822" w:rsidRPr="00DB4822" w:rsidRDefault="00DB4822" w:rsidP="009763E0">
            <w:pPr>
              <w:pStyle w:val="Konzulenseknev"/>
            </w:pPr>
            <w:r w:rsidRPr="00DB4822">
              <w:t>Bérczi-Kovács Erika</w:t>
            </w:r>
          </w:p>
          <w:p w:rsidR="00DB4822" w:rsidRDefault="00DB4822" w:rsidP="009763E0">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Adatcsomag-továbbító programok beágyazása programozható céleszközökre: elmélet, algoritmusok és kiértékelés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korábban gyártott tradicionális switchek előre meghatározott funkciókkal rendelkeztek, aminek a hátránya az volt, hogy erősen kötött volt a viselkedésük, így a viselkedésüket néha csak lecserélésük által lehetett módosítani. Ezt a problémát orvosolva jelentek meg az úgynevezett programozható switchek, melyeknél kívánt viselkedéseket egy úgynevezett P4 programnyelvben fogalmazhatjuk meg, melyet egy fordítóprogram a programozható switchünkre lefordít.</w:t>
      </w:r>
    </w:p>
    <w:p>
      <w:pPr>
        <w:widowControl w:val="on"/>
        <w:pBdr/>
        <w:spacing w:before="240" w:after="240" w:line="240" w:lineRule="auto"/>
        <w:ind w:left="0" w:right="0"/>
        <w:jc w:val="left"/>
      </w:pPr>
      <w:r>
        <w:rPr>
          <w:color w:val="000000"/>
          <w:sz w:val="24"/>
          <w:szCs w:val="24"/>
        </w:rPr>
        <w:t xml:space="preserve">Nagy mennyiségben gyártásban lévő programozható switch az RMT (Reconfigurable Match Tables) architektúrájú Intel Tofino switch. Azonban az RMT architektúrának van néhány problémája, melyeket egy új, úgynevezett dRMT architektúra kifejlesztésével próbálták orvosolni [1], habár gyártásba eddig még nem került. A dolgozatomban a dRMT architektúráját járom körbe.</w:t>
      </w:r>
    </w:p>
    <w:p>
      <w:pPr>
        <w:widowControl w:val="on"/>
        <w:pBdr/>
        <w:spacing w:before="240" w:after="240" w:line="240" w:lineRule="auto"/>
        <w:ind w:left="0" w:right="0"/>
        <w:jc w:val="left"/>
      </w:pPr>
      <w:r>
        <w:rPr>
          <w:color w:val="000000"/>
          <w:sz w:val="24"/>
          <w:szCs w:val="24"/>
        </w:rPr>
        <w:t xml:space="preserve">A fordítandó programkód reprezentálható egy körmentes irányított gráffal, amelyet be szeretnénk ágyazni a switch erőforrásaira úgy, hogy a switch egységnyi idő alatt minél több adatcsomag továbbítására legyen képes. Ezt a feladatot matematikailag is modellezhetjük, melyeknek meghatározhatjuk a bonyolultságát, illetve közelítő algoritmusokat adhatunk meg. A dolgozatomban azt vizsgálom, hogy a gráfbeágyazások különböző feltételek mellett milyen hatékonyan végezhetők el az elméletben és a gyakorlatban.</w:t>
      </w:r>
    </w:p>
    <w:p>
      <w:pPr>
        <w:widowControl w:val="on"/>
        <w:pBdr/>
        <w:spacing w:before="240" w:after="240" w:line="240" w:lineRule="auto"/>
        <w:ind w:left="0" w:right="0"/>
        <w:jc w:val="left"/>
      </w:pPr>
      <w:r>
        <w:rPr>
          <w:color w:val="000000"/>
          <w:sz w:val="24"/>
          <w:szCs w:val="24"/>
        </w:rPr>
        <w:t xml:space="preserve">Beláttam, hogy ezen gráfbeágyazási feladat már egyszerűsített formájában is NP-nehéz, így az optimumot polinomiális időben meghatározni reménytelen. Megadtam viszont egy konstans közelítő mohó algoritmust, melyet implementálva lényegesen jobb eredményeket kaptam, mint az [1] cikkben szereplő közelítő heurisztikák. Ezen kívül több eredményt is megmutattam a különböző modellekre, továbbá alaposabban összehasonlítottam különböző ILP felírások futási idejét, és az általuk kapott megoldásokat.</w:t>
      </w:r>
    </w:p>
    <w:p>
      <w:pPr>
        <w:widowControl w:val="on"/>
        <w:pBdr/>
        <w:spacing w:before="240" w:after="240" w:line="240" w:lineRule="auto"/>
        <w:ind w:left="0" w:right="0"/>
        <w:jc w:val="left"/>
      </w:pPr>
      <w:r>
        <w:rPr>
          <w:color w:val="000000"/>
          <w:sz w:val="24"/>
          <w:szCs w:val="24"/>
        </w:rPr>
        <w:t xml:space="preserve">Eredményeink egyrészről hozzájárulhatnak létező P4 fordítók teljesítményének növekedéséhez, ami kritikus pontja ennek a probléma körnek, másrészről szerepet játszhat a jövőbeli hardver tervezéseknél, hogy mely megkötések okoznak nehézséget és melyek nem.</w:t>
      </w:r>
    </w:p>
    <w:p>
      <w:pPr>
        <w:widowControl w:val="on"/>
        <w:pBdr/>
        <w:spacing w:before="240" w:after="240" w:line="240" w:lineRule="auto"/>
        <w:ind w:left="0" w:right="0"/>
        <w:jc w:val="left"/>
      </w:pPr>
      <w:r>
        <w:rPr>
          <w:color w:val="000000"/>
          <w:sz w:val="24"/>
          <w:szCs w:val="24"/>
        </w:rPr>
        <w:t xml:space="preserve">[1] Sharad Chole, Andy Fingerhut, Sha Ma, Anirudh Sivaraman, Shay Vargaftik, Alon Berger, Gal Mendelson, Mohammad Alizadeh, Shang-Tse Chuang, Isaac Keslassy, et al. dRMT: Disaggregated Programmable Switching. In Proceedings of the Conference of the ACM Special Interest Group on Data Communication, pages 1–14, 2017</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59527">
    <w:multiLevelType w:val="hybridMultilevel"/>
    <w:lvl w:ilvl="0" w:tplc="96111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59527">
    <w:abstractNumId w:val="53259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065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