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bodnaremi0507@gmail.com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Novák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Béke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Aromás és heteroaromás trifluorpropinil-származékok palládiumkatalizált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szerves szintézis; fluortartalmú szerves vegyületek; fluoralkilezőszerek; Sonogashira-kapcsolás; trifluorpropinil-csoport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Fluortartalmú szerves vegyületeket a gyógyszerkémia, az agrokémia, a hűtéstechnika, az üzemanyagipar és a műanyagipar is egyre nagyobb mértékben használ kedvező tulajdonságainak köszönhetően. Speciális fluortartalmú reagensek előállítása azonban sokszor többlépéses szintézisekkel, energia- és időigényes folyamatokban valósul meg. A fluoros vegyületek iránt megnövekedett igény következtében, illetve az előállításukhoz vezető gyakran komplikált és körülményes szintetikus útvonalak miatt a különböző fluorozó-, illetve fluoralkilezőszerek fejlesztése egyre intenzívebben kutatott területté vált.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Fenntarthatósági szempontokat is figyelembe véve érdemes a fluortartalmú reagensek előállításához megfelelő kiindulási anyagot alkalmazni. Ilyen fluoros építőelemek lehetnek a legmodernebb, hűtőközegként használt hidrofluorolefin gázok (HFO), melyekből trifluorpropinil-csoportot tartalmazó reagenseket hozhatunk létre. A trifluorpropinil-csoport alkalmas lehet linkerként felhasználva a trifluormetil-csoport távolságának finomhangolására.</w:t>
      </w:r>
      <w:r>
        <w:rPr>
          <w:color w:val="000000"/>
          <w:sz w:val="24"/>
          <w:szCs w:val="24"/>
        </w:rPr>
        <w:br/>
        <w:t xml:space="preserve">Tudományos diákköri munkám során, stabil, védett acetilénszármazékok előállítását valósítottam meg HFO gázból kiindulva, és ezeknek a felhasználhatóságára dolgoztam ki eljárást melynek segítségével palládiumkatalizált Sonogashira kapcsolási reakcióban építettem be trifluopropinil-csoportot változatos szerkezettel rendelkező aromás és heteroaromás vegyületekbe.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katalizátorrendszer kidolgozása mellett vizsgáltam a reakciókörülmények hatását a keresztkapcsolási reakcióra, melynek eredményeként megállapítottam, hogy a reaktánsok összemérésének módja, különös tekintettel a beadagolás sebességére jelentős mértékben meghatározza a reakció hatékonyságát. Ennek eredményeként olyan eljárást dolgoztam ki, melynek segítségével 23 különböző trifluorpropinil-származékot állítottam elő 35-94%-os termeléssel. A reakciót in situ IR és NMR spektroszkópiás mérésekkel vizsgáltam, és javaslatot tettem a katalitikus reakció mechanizmusára.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58706">
    <w:multiLevelType w:val="hybridMultilevel"/>
    <w:lvl w:ilvl="0" w:tplc="41085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58706">
    <w:abstractNumId w:val="51858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26059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