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MAGASI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anna.magasi@gmail.com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Mohr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Botka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anyagvizsgáló geológus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elfeledett felső szarmata „Zalai Márga” képződményeinek mikrofauna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szarmata/pannóniai határon (11,6 millió év) következett be a Középső-Paratethys élővilágában a legnagyobb fordulat, melyet a földrajzi elszigetelődés kiváltotta tengeri-tavi környezetváltozás okozott. Kutatásom célja ennek az eseménynek a detektálása volt a mikrofauna segítségével.</w:t>
      </w:r>
      <w:r>
        <w:rPr>
          <w:color w:val="000000"/>
          <w:sz w:val="24"/>
          <w:szCs w:val="24"/>
        </w:rPr>
        <w:br/>
        <w:t xml:space="preserve">   A Pannon-medence területén kevés olyan rétegsort ismerünk, ahol a szarmata-pannóniai határ üledékhiány nélkül megtalálható. Magyarországon a feltételezhetően folyamatos rétegsorokban a határ környékét az úgynevezett „Zalai Márga” jelzi. A Zalai Márgát harántoló fúrások (Szombathely Szh-2, Tengelic T-2, Nagykozár Nk-2, Lajoskomárom Lk-1, PAET-35, ZM-1, ZM-2) mikrofaunáját vizsgáltam vékonycsiszolatok és iszapolási maradékból kiválogatott izolált példányok alapján.</w:t>
      </w:r>
      <w:r>
        <w:rPr>
          <w:color w:val="000000"/>
          <w:sz w:val="24"/>
          <w:szCs w:val="24"/>
        </w:rPr>
        <w:br/>
        <w:t xml:space="preserve">   A foraminiferák alapján egy Porosononion granosum nagy gyakoriságával jellemzett, egy </w:t>
      </w:r>
      <w:r>
        <w:rPr>
          <w:i/>
          <w:color w:val="000000"/>
          <w:sz w:val="24"/>
          <w:szCs w:val="24"/>
        </w:rPr>
        <w:t xml:space="preserve">Trochamminás</w:t>
      </w:r>
      <w:r>
        <w:rPr>
          <w:color w:val="000000"/>
          <w:sz w:val="24"/>
          <w:szCs w:val="24"/>
        </w:rPr>
        <w:t xml:space="preserve"> és egy </w:t>
      </w:r>
      <w:r>
        <w:rPr>
          <w:i/>
          <w:color w:val="000000"/>
          <w:sz w:val="24"/>
          <w:szCs w:val="24"/>
        </w:rPr>
        <w:t xml:space="preserve">Miliamminás</w:t>
      </w:r>
      <w:r>
        <w:rPr>
          <w:color w:val="000000"/>
          <w:sz w:val="24"/>
          <w:szCs w:val="24"/>
        </w:rPr>
        <w:t xml:space="preserve"> agglutinált együttest különítettem el a Zalai Márgában. Továbbá megkülönböztethető egy </w:t>
      </w:r>
      <w:r>
        <w:rPr>
          <w:i/>
          <w:color w:val="000000"/>
          <w:sz w:val="24"/>
          <w:szCs w:val="24"/>
        </w:rPr>
        <w:t xml:space="preserve">Amplocyprises-Herpetocyprellás</w:t>
      </w:r>
      <w:r>
        <w:rPr>
          <w:color w:val="000000"/>
          <w:sz w:val="24"/>
          <w:szCs w:val="24"/>
        </w:rPr>
        <w:t xml:space="preserve"> kagylósrák asszociáció is. Az egymást követő mikrofauna együttesek alapján a szarmata végén a Paratethys végleges izolációja és az éghajlat csapadékosabbá válása létrehozott egy hosszan fennállló stresszkörnyezetet, amely változásokat okozott a tengervíz alkalinitásában és sótartalmában, illetve dizoxikussá is válhattak időnként a nyíltvízi környezetek. Ezzel magyarázható a Zalai Márgán belüli fajszegénység, hiszen kevés faj tudott adaptálódni a szélsőséges környezeti viszonyokhoz.</w:t>
      </w:r>
      <w:r>
        <w:rPr>
          <w:color w:val="000000"/>
          <w:sz w:val="24"/>
          <w:szCs w:val="24"/>
        </w:rPr>
        <w:br/>
        <w:t xml:space="preserve">   A Zalai Márga </w:t>
      </w:r>
      <w:r>
        <w:rPr>
          <w:i/>
          <w:color w:val="000000"/>
          <w:sz w:val="24"/>
          <w:szCs w:val="24"/>
        </w:rPr>
        <w:t xml:space="preserve">Porosononion granosumos</w:t>
      </w:r>
      <w:r>
        <w:rPr>
          <w:color w:val="000000"/>
          <w:sz w:val="24"/>
          <w:szCs w:val="24"/>
        </w:rPr>
        <w:t xml:space="preserve"> asszociációval jellemzett rétegei szarmata korúak, míg az agglutinált </w:t>
      </w:r>
      <w:r>
        <w:rPr>
          <w:i/>
          <w:color w:val="000000"/>
          <w:sz w:val="24"/>
          <w:szCs w:val="24"/>
        </w:rPr>
        <w:t xml:space="preserve">Milliamminák</w:t>
      </w:r>
      <w:r>
        <w:rPr>
          <w:color w:val="000000"/>
          <w:sz w:val="24"/>
          <w:szCs w:val="24"/>
        </w:rPr>
        <w:t xml:space="preserve"> és </w:t>
      </w:r>
      <w:r>
        <w:rPr>
          <w:i/>
          <w:color w:val="000000"/>
          <w:sz w:val="24"/>
          <w:szCs w:val="24"/>
        </w:rPr>
        <w:t xml:space="preserve">Trochamminák</w:t>
      </w:r>
      <w:r>
        <w:rPr>
          <w:color w:val="000000"/>
          <w:sz w:val="24"/>
          <w:szCs w:val="24"/>
        </w:rPr>
        <w:t xml:space="preserve"> pannóniai korú üledékekből kerültek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41440">
    <w:multiLevelType w:val="hybridMultilevel"/>
    <w:lvl w:ilvl="0" w:tplc="96508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41440">
    <w:abstractNumId w:val="30041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553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