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ROSSZ KOPPÁNY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rossz.koppany@eotvos-tata.org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TASNÁDI BÁLINT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tasnadi.balint@eotvos-tata.org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Eötvös József Gimnázium és Kollégium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Szeidemann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Eötvös József Gimnázium és Kollégium, Tata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Hidrofób folyadékfelületen létrejövő csepprobbanás jelenségének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egy ismert áramlástani jelenség, a Marangoni-effektus egyik izgalmas esetét vizsgáltuk. Magával a problémával a 2022-es IYPT verseny kiírásában találkoztunk, így több hónapos kutatómunkánk eredményeit mutathatjuk be a dolgozatban. A jelenség lényege, hogy ha egy hidrofób folyadékfelületre egy jól megválasztott folyadékelegy (pl. víz-etanol) egy cseppjét ejtjük, akkor bizonyos kezdeti feltételek esetén a folyadék felszínére hulló csepp szétterülés után kisebb cseppekre esik szét. A jelenség alapvető oka az elegy illékonyabb komponensének párolgása miatt a hidrofób felülettel való érintkezés közben kialakuló felületi feszültség gradiens.</w:t>
      </w:r>
      <w:r>
        <w:rPr>
          <w:color w:val="000000"/>
          <w:sz w:val="24"/>
          <w:szCs w:val="24"/>
        </w:rPr>
        <w:br/>
        <w:t xml:space="preserve">Méréseink célja elsősorban a szakirodalomban található eredmények reprodukálása volt. Ez önmagában kihívást jelentett számunkra, ugyanis sem a vizsgálatra alkalmas technikai összeállítás, sem a változtatható paraméterek és változók mérése, majd az eredmények kiértékelése nem triviális. A csepprobbanást nagy méretű Petri-csészében hoztuk létre. A megfelelő képanyag elkészítéséhez saját fejlesztésű, speciális megvilágítást (használt lapmonitorból) alkalmaztunk. Méréssorozatainkban változtattuk mindhárom folyadék anyagi minőségét (olyan esetet is, amelyre nem találtunk irodalmi adatot), az elegy százalékos összetételét, valamint a csepp méretét. A kiértékelés során vizsgáltuk a csepp terülésének, majd összehúzódásának időbeli lefolyását, a kialakuló cseppek méretét és számát.</w:t>
      </w:r>
      <w:r>
        <w:rPr>
          <w:color w:val="000000"/>
          <w:sz w:val="24"/>
          <w:szCs w:val="24"/>
        </w:rPr>
        <w:br/>
        <w:t xml:space="preserve">A jelenségnek számos természeti és ipari alkalmazása van, ezért a folyamat létrejöttének határeseteit, illetve a dinamikáját is érdemes pontosan feltárni. Középiskolai laboratóriumban végzett munkánkkal ezt kívántuk támogatni.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16969">
    <w:multiLevelType w:val="hybridMultilevel"/>
    <w:lvl w:ilvl="0" w:tplc="38827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16969">
    <w:abstractNumId w:val="61916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771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