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LIGETI GÁBOR MIHÁLY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ligetigabor99@gmail.com</w:t>
            </w:r>
            <w:r w:rsidRPr="002361E2">
              <w:rPr>
                <w:i/>
              </w:rPr>
              <w:br/>
            </w:r>
            <w:r w:rsidR="00A96AEC">
              <w:t>Anyagtudomány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Gellért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Wigner Fizikai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Dombi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 Wigner Fizikai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Ultragyors nanoplazmonikus fotoemisszió infravörös lézerekkel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felületi plazmonok a fémfelületi töltéssűrűség kollektív oszcillációi, melyeket egy külső elektromágneses tér (lézertér) rezonánsan is kelthet megfelelő méretű nanorészecskéken. A plazmonikus közeltér egy érdekes tulajdonsága, hogy a felület közelében a lokális elektromos térerősség akár 100-szorosa is lehet a gerjesztő térerősségnek. Ezt hívjuk térnövekménynek, mely a plazmonikus terek egyedi tulajdonsága. A felületi plazmonoknak az alap- és alkalmazott kutatásokban jónéhány alkalmazása is megjelent. Akár a felületerősített Raman spektroszkópiában a jelszintek nagyságrenddel való növelésében, vagy az ultragyors időfelbontásos pásztázó elektronmikroszkópok fotoemitterének fejlesztésében meghatározó szerepük van.</w:t>
      </w:r>
      <w:r>
        <w:rPr>
          <w:color w:val="000000"/>
          <w:sz w:val="24"/>
          <w:szCs w:val="24"/>
        </w:rPr>
        <w:br/>
        <w:t xml:space="preserve">A felületi plazmonokat ultrarövid, femtoszekundumos lézerimpulzusokkal is lehet gerjeszteni, az intenzív lézertér hatására pedig fotoelektron-emisszió is bekövetkezik.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Wigner Fizikai Kutatóközpont Ultragyors Nanooptika Kutatócsoportja megmutatta, hogy a fotoelektronok segítségével képesek meghatározni a nanoplazmonikus térnövekményt. További érdekes effektusok tanulmányozhatók akkor, ha a plazmonoszcillációkat közép-infravörös lézertér kelti, az elektronok energiája ugyanis a hullámhossz négyzetével skálázódik. Az ilyen fotoemissziós kísérleti eredmények pontos értelmezéséhez az elméleti/szimulációs háttér kialakítása is elengedhetetlen.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lézeres potenciálra és lézeres gerjesztése implementáltam az egy dimenziós (1D) időfüggő Schrödinger-egyenletet a Thomas-algoritmus segítségével és különböző szimulációkat végeztem nanoplazmonikus terekre. Dolgozatom első részében az elméleti hátterét mutatom be a Crank-Nicolson módszernek és a Thomas-algoritmusnak, majd a következő részekben megmutatom, hogy mind 800 illetve 2000 nm-es</w:t>
      </w:r>
      <w:r>
        <w:rPr>
          <w:color w:val="000000"/>
          <w:sz w:val="24"/>
          <w:szCs w:val="24"/>
        </w:rPr>
        <w:br/>
        <w:t xml:space="preserve">középponti hullámhosszra, egy illetve több optikai ciklusú impulzusok esetén is visszakapjuk a 10$U_p$ skálázást a fotoelektronspektrumok levágási energiájából.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csoport eddigi kísérletei azt mutatták, hogy a közeli infravörös tartomány nagyobb hullámhosszaira, tipikusan 2000 nm-es hullámhossz felett már nem a 10Up skála érvényesül a</w:t>
      </w:r>
      <w:r>
        <w:rPr>
          <w:color w:val="000000"/>
          <w:sz w:val="24"/>
          <w:szCs w:val="24"/>
        </w:rPr>
        <w:br/>
        <w:t xml:space="preserve">fotoemissziós spektrumok levágási energiájára, ugyanis a levágási pont a vizsgált cél-nanotérgyak esetén elmozdul a 7Up érték irányába. A dolgozatban ennek a jelenségnek is</w:t>
      </w:r>
      <w:r>
        <w:rPr>
          <w:color w:val="000000"/>
          <w:sz w:val="24"/>
          <w:szCs w:val="24"/>
        </w:rPr>
        <w:br/>
        <w:t xml:space="preserve">bemutatom az elméleti hátterét. A dolgozat harmadik szakaszában ezen kísérleti munkákhoz szorosan kapcsolódó szimulációs eredményeket fogok bemutatni.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764510">
    <w:multiLevelType w:val="hybridMultilevel"/>
    <w:lvl w:ilvl="0" w:tplc="35239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64510">
    <w:abstractNumId w:val="227645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0483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