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aronhollo.8@gmail.com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Cserti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Oroszlány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Elektronoptika és szórás ABC grafénben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grafén felfedezése óta kísérletileg és elméletileg is intenzíven kutatják a van der Waals-féle kötéssel kialakuló, többrétegű szerkezetek elektronállapotainak tulajdonságait. Ilyen anyag például az általunk vizsgált, ABC sorrendben egymásra helyezett N-rétegű grafén szendvics szerkezet. Kapcsolódva a hazai és nemzetközi kutatásokhoz, célunk a többrétegű ABC rétegződéssel jellemzett grafén minták elektron-sávszerkezetének és az elektonállapotainak elméleti vizsgálata inhomogén külső elektrosztatikus potenciál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olyan elektrosztatikus potenciált vizsgálunk, amely körszimmetrikus és egy R sugarú tartományon belül és kívül is állandó, de különböző értékű.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Meghatározzuk a rendszert leíró forgásszimmetrikus Hamilton-operátor lehetséges elektronállapotait a Bessel-függvények segítségével.</w:t>
      </w:r>
      <w:r>
        <w:rPr>
          <w:color w:val="000000"/>
          <w:sz w:val="24"/>
          <w:szCs w:val="24"/>
        </w:rPr>
        <w:br/>
        <w:t xml:space="preserve">Tanulmányozzuk a kapott elektron-hullámfüggvény szerkezetében kialakuló kausztikákat rövidhullámhosszú határeseteben.</w:t>
      </w:r>
      <w:r>
        <w:rPr>
          <w:color w:val="000000"/>
          <w:sz w:val="24"/>
          <w:szCs w:val="24"/>
        </w:rPr>
        <w:br/>
        <w:t xml:space="preserve">Ezeknek a kausztikáknak az alakját geometriai optikai határesetben számítjuk ki, és összevetjük az egzakt számolásból kapott hullámfüggvénnyel.</w:t>
      </w:r>
      <w:r>
        <w:rPr>
          <w:color w:val="000000"/>
          <w:sz w:val="24"/>
          <w:szCs w:val="24"/>
        </w:rPr>
        <w:br/>
        <w:t xml:space="preserve">Megmutatjuk, hogy N rétegszámú ABC grafénben megfelelő paraméterek választása mellett a kialakuló kausztikák maximális száma N. Ez az eredményünk különleges, ugyanis az ABC grafénben a potenciál-változás határán az elektronok többestörése lehetséges, ellentétben a kristályos anyagokkal, ahol a fénysugárnak maximum kettőstörésére van lehetőség.</w:t>
      </w:r>
      <w:r>
        <w:rPr>
          <w:color w:val="000000"/>
          <w:sz w:val="24"/>
          <w:szCs w:val="24"/>
        </w:rPr>
        <w:br/>
        <w:t xml:space="preserve">Tudomásunk szerint ezt a többestörő elektronoptikai jelenséget még nem publikálták az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18037">
    <w:multiLevelType w:val="hybridMultilevel"/>
    <w:lvl w:ilvl="0" w:tplc="10101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18037">
    <w:abstractNumId w:val="79918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733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