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ANDÓ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kamillaando6@gmail.com</w:t>
            </w:r>
            <w:r w:rsidRPr="002361E2">
              <w:rPr>
                <w:i/>
              </w:rPr>
              <w:br/>
            </w:r>
            <w:r w:rsidR="00A96AEC">
              <w:t>Földrajz 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Szalkai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gyarmati eredetű műkincsek sorsa a tudományos életben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  <w:r>
        <w:rPr>
          <w:color w:val="000000"/>
          <w:sz w:val="24"/>
          <w:szCs w:val="24"/>
        </w:rPr>
        <w:br/>
        <w:t xml:space="preserve">A TDK munkám témája az egykori gyarmatosító országok múzeumi műtárgyainak eredetvizsgálata.</w:t>
      </w:r>
      <w:r>
        <w:rPr>
          <w:color w:val="000000"/>
          <w:sz w:val="24"/>
          <w:szCs w:val="24"/>
        </w:rPr>
        <w:br/>
        <w:t xml:space="preserve">A dokumentumot alapvetően két nagy részre lehet bontani. Az első fele (az első 14 oldal) források használatával a műkincsek helyzetét mutatja be most és a történelem különböző szakaszaiban, valamint a fontosságukat a tudományos életben. A második rész (a 14. oldaltól a 35-ig) az önálló elemzésem részleteit és az eredményeimet mutatja be.</w:t>
      </w:r>
      <w:r>
        <w:rPr>
          <w:color w:val="000000"/>
          <w:sz w:val="24"/>
          <w:szCs w:val="24"/>
        </w:rPr>
        <w:br/>
        <w:t xml:space="preserve">Az 1. fejezetben a munkám inspirációját fejtem ki, majd azt, hogy melyek azok a fő kérdések, amelyek előzetesen és a dolgozat írása közben megfogalmazódtak bennem.</w:t>
      </w:r>
      <w:r>
        <w:rPr>
          <w:color w:val="000000"/>
          <w:sz w:val="24"/>
          <w:szCs w:val="24"/>
        </w:rPr>
        <w:br/>
        <w:t xml:space="preserve">Az 1.1 és 2.2 fejezetben a posztkolonista és periféria/félperiféria országaiban a régészeti lehetek helyzetét mutatom be, Brazílián politikáján és két diagrammon keresztül.</w:t>
      </w:r>
      <w:r>
        <w:rPr>
          <w:color w:val="000000"/>
          <w:sz w:val="24"/>
          <w:szCs w:val="24"/>
        </w:rPr>
        <w:br/>
        <w:t xml:space="preserve">A 3. fejezetben a náci birodalom hatását mutatom be a műkincsekre annak terén, hogy mekkora kárt okoztak, és a világ hogyan próbálta minimalizálni ezt.</w:t>
      </w:r>
      <w:r>
        <w:rPr>
          <w:color w:val="000000"/>
          <w:sz w:val="24"/>
          <w:szCs w:val="24"/>
        </w:rPr>
        <w:br/>
        <w:t xml:space="preserve">A 4. fejezet azt mutatja meg, hogy napjainkban melyek azok az esetek, amikor a műtárgyak gazdát cserélnek, vagy legalábbis megváltozik a helyük.</w:t>
      </w:r>
      <w:r>
        <w:rPr>
          <w:color w:val="000000"/>
          <w:sz w:val="24"/>
          <w:szCs w:val="24"/>
        </w:rPr>
        <w:br/>
        <w:t xml:space="preserve">Az 5. fejezetben azt mutatom be, hogy Nagy-Britanniának milyen szerepe volt a gyarmatosításban és milyen történelmi múlt van az ország mögött.</w:t>
      </w:r>
      <w:r>
        <w:rPr>
          <w:color w:val="000000"/>
          <w:sz w:val="24"/>
          <w:szCs w:val="24"/>
        </w:rPr>
        <w:br/>
        <w:t xml:space="preserve">A 6.fejezetben megvizsgálom, hogy a Covid-19 világjárvány hogyan segítette a kutatásomat és a globális korlátozásoknak hála milyen digitális politikát dolgozott ki a British Múzeum.</w:t>
      </w:r>
      <w:r>
        <w:rPr>
          <w:color w:val="000000"/>
          <w:sz w:val="24"/>
          <w:szCs w:val="24"/>
        </w:rPr>
        <w:br/>
        <w:t xml:space="preserve">A 7. fejezet a leghosszabb, itt a British Múzeum tárgy beszerzési módszereit mutatom be és azokat gyakorlati példákkal szemléltettem.</w:t>
      </w:r>
      <w:r>
        <w:rPr>
          <w:color w:val="000000"/>
          <w:sz w:val="24"/>
          <w:szCs w:val="24"/>
        </w:rPr>
        <w:br/>
        <w:t xml:space="preserve">A 8. fejezet a kutatási módszereket mutatja be, hogy hogyan készítettem el az adatbázisaimat és milyen módokon szemléltetem az adatokat vizuális úton, hogyan készültek a diagramjaim, térképeim.</w:t>
      </w:r>
      <w:r>
        <w:rPr>
          <w:color w:val="000000"/>
          <w:sz w:val="24"/>
          <w:szCs w:val="24"/>
        </w:rPr>
        <w:br/>
        <w:t xml:space="preserve">A 9. fejezet a kutatási eredményeimet mutatja be, diagrammok és térképek segítségével.</w:t>
      </w:r>
      <w:r>
        <w:rPr>
          <w:color w:val="000000"/>
          <w:sz w:val="24"/>
          <w:szCs w:val="24"/>
        </w:rPr>
        <w:br/>
        <w:t xml:space="preserve">A 10. fejezet a konklúzió levonásának helye, itt összefoglalom az eddigi eredményeimet és levonom a konklúziót, miszerint a gyarmatosító múltnak nagy szerepe van a mai napig a British Múzeum tárgyainak összetételére, mint közvetlenül, mind közvetetten.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82487">
    <w:multiLevelType w:val="hybridMultilevel"/>
    <w:lvl w:ilvl="0" w:tplc="85853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82487">
    <w:abstractNumId w:val="537824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534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