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BARTA HENRIETT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bahenriett@gmail.com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Zoltán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komplement rendszer gátlása az opportunista kórokozókból származó ecotin ortológok közös jellemzője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Az ecotin (Escherichia coli tripszin inhibitor) egy kanonikus szerin proteáz inhibitor, amelyet először az Escherichia coli periplazmájából izoláltak. Az E. coli ecotinról korábban kimutatták, hogy képes gátolni a hasnyálmirigy fő emésztőenzimei mellett a véralvadási és fibrinolitikus kaszkád egyes tagjait is, azaz szokatlanul széles specifitású. Kutatócsoportunk feltárta, hogy az E. coli ecotin gátolja a komplementrendszer három MASP enzimét is: a MASP-1 és MASP-2 gátlása révén az ecotin blokkolja a lektin útvonalat, ami lehetővé teszi az E. coli túlélését humán szérumban. Számos kórokozó, köztük a multidrog rezisztencia kialakítására különösen hajlamos ESKAPE csoport tagjai, ecotin ortológokat termel. A patogén ecotinok által megcélzott in vivo enzimek és antimikrobiális útvonalak még nem tisztázottak.</w:t>
      </w:r>
      <w:r>
        <w:rPr>
          <w:color w:val="000000"/>
          <w:sz w:val="24"/>
          <w:szCs w:val="24"/>
        </w:rPr>
        <w:br/>
        <w:t xml:space="preserve">       Kutatásom célja, hogy azonosítsam ezeket a célpontokat nyolc patogén ecotin ortológjának vizsgálatával. Ecotin-kiütött E. coli törzsekben expresszáltam az ortológokat, a rekombináns fehérjéket homogenitásig tisztítottam, és normál humán szérumban teszteltem a három komplement útvonalon. Megállapítottam, hogy legtöbbjük gátolja az ellenanyag-független alternatív és a lektin útvonalakat, míg csak a P. fluorescens ecotin fejt ki effektív gátlást az ellenanyagfüggő klasszikus útvonalon. Egyensúlyi gátlási állandó (K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) formájában meghatároztam az ortológok gátlási hatékonyságát tisztított rekombináns szerin proteázokon. Egyes esetekben szubnanomoláris K</w:t>
      </w:r>
      <w:r>
        <w:rPr>
          <w:color w:val="000000"/>
          <w:position w:val="-4"/>
          <w:sz w:val="21"/>
          <w:szCs w:val="21"/>
          <w:vertAlign w:val="subscript"/>
        </w:rPr>
        <w:t xml:space="preserve">I</w:t>
      </w:r>
      <w:r>
        <w:rPr>
          <w:color w:val="000000"/>
          <w:sz w:val="24"/>
          <w:szCs w:val="24"/>
        </w:rPr>
        <w:t xml:space="preserve"> értéket mértem, amely erős gátlást jelez.</w:t>
      </w:r>
      <w:r>
        <w:rPr>
          <w:color w:val="000000"/>
          <w:sz w:val="24"/>
          <w:szCs w:val="24"/>
        </w:rPr>
        <w:br/>
        <w:t xml:space="preserve">       Összességében, bár a gátlási profilok kórokozónként megfigyelt eltérései némileg különböző immunelkerülési stratégiákra utalhatnak, az ecotin ortológok világos közös, központi szerepe, hogy megvédjék a patogéneket a veleszületett immunrendszer támadásaival szemben. Ecotin-blokkoló molekulák kifejlesztésével olyan egyedülálló antibiotikumok fejlesztésére nyílhat lehetőség, amelyekkel a szervezetet támadó patogén baktériumok védtelenné válnak a komplementrendszer pusztító támadásával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73721">
    <w:multiLevelType w:val="hybridMultilevel"/>
    <w:lvl w:ilvl="0" w:tplc="6234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73721">
    <w:abstractNumId w:val="99173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417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