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nemeth.barnab@gmail.com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Rita Emília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ELI-ALPS Orvosbiológiai alkalmazások 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ionizáló sugárzások hatása a tp53 deficiens zebrahal embriókra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ionizáló sugárzások jól dokumentált DNS-károsító hatásnak számítanak. Az ilyen sugárzásnak való tartós kitettség súlyos következményekkel járhat egészségünkre, ezért fontos a sugárzás molekuláris, rövid és hosszú távú következményeinek tanulmányozása modellszervezetek segítségével. Két különböző zebrahal (Danio rerio) törzs, pharyngula periódusban levő embrióit, 250 keV-os röntgensugárzásnak tettük ki, majd ezt követően túlélési, kikelési és morfológiai elváltozások elemzését végeztünk. Kísérleteinkhez egy már jól tanulmányozott tp53 deficiens törzset (tp53M214K) használtunk, illetve kontrollként a vad típusú AB törzset. A Tp53 az egyik legfontosabb tumorszuppresszor fehérje, amely emberi rákos megbetegedésekben gyakran hordoz különböző mutációkat. Kulcsfontosságú szerepe van a sejtciklus és az apoptózis szabályozásában, a sejt élettani állapotától függően. Kis mérete, gyors egyedfejlődése és alacsony költségigénye miatt a zebrahal egy rendkívül jó modell szervezet viszonylag nagyszámú kísérlet elvégzésére, melyek során nagy mennyiségű, megbízható adat generálható, ezért ideális jelölt vizsgálatainkhoz. A vad típusú és tp53 mutáns halembriókat és lárvákat négy napon keresztül figyeltük meg, miután különböző dózisú röntgenforrással kezeltük, és naponta mikroszkópos megfigyelés során rögzítettük túlélési arányukat és a különböző fellépő fejlődési rendellenességeket (a gerinc kóros görbületét és a szívburok ödéma megjelenését), amelyek a kezelés következtében keletkeztek. Az általunk kifejlesztett kísérleti paradigma később felhasználható az ionizáló sugárzás más, a genom fenntartásában és a DNS-javításban is fontosnak tartott gének mutációira gyakorolt hatásainak vizsgálatára.</w:t>
      </w:r>
      <w:r>
        <w:rPr>
          <w:color w:val="000000"/>
          <w:sz w:val="24"/>
          <w:szCs w:val="24"/>
        </w:rPr>
        <w:br/>
        <w:t xml:space="preserve">A besugárzott embriók esetében a kikelési arányban nem volt szignifikáns különbség megfigyelhető a különböző dózisszinteken kezelt csoportok között. A megfigyelt malformációs típusok abundanciáját tekintve csak dózisfüggő változásokat figyeltünk meg, a két megfigyelt genotípus között nem tapasztaltunk különbséget. Az elvégzett kísérletekből kitűnik, hogy a leadott dózis növelésével a tp53 deficiens embriók esetében nagyobb mértékben nő a halálozási arány a vad típusú társaikhoz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86144">
    <w:multiLevelType w:val="hybridMultilevel"/>
    <w:lvl w:ilvl="0" w:tplc="16338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86144">
    <w:abstractNumId w:val="77186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569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