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ŐSZ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oszfanni96@gmail.com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Caenorhabditis elegans SDHB-1 modell karakterizálása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      A pheochromocytoma és a paraganglioma (együtt PPGL) ritka, nagy mértékben örökletes neuroendokrin eredetű tumorok, melyek daganatspecifikus terápiája jelenleg még nem megoldott.</w:t>
      </w:r>
      <w:r>
        <w:rPr>
          <w:color w:val="000000"/>
          <w:sz w:val="24"/>
          <w:szCs w:val="24"/>
        </w:rPr>
        <w:br/>
        <w:t xml:space="preserve">      A PPGL tumorok kialakulása az esetek 10-15%-ában a citromsavciklus nem megfelelő működéséhez köthető. Kutatásaim során Caenorhabditis elegans modell segítségével a szukcinát-dehidrogenáz enzim B alegységének (SDHB) klinikailag releváns mutációját (Arg244His) vizsgálom, mely gyakran eredményez metasztatizáló daganatot. A szukcinát-dehidrogenáz nemcsak a citromsavciklus működésében, hanem a mitokondriális légzési láncban is fontos szerepet tölt be, nem megfelelő működése pedig szukcinát felhalmozódásához, Warburg-effektus-szerű metabolikus átrendeződéshez és hipoxiához vezet. Tumoros betegségek esetén a hipoxiás környezet gyakran megnöveli a reaktív oxigéngyökök termelődését, ezzel is elősegítve a tumorsejtek növekedését.</w:t>
      </w:r>
      <w:r>
        <w:rPr>
          <w:color w:val="000000"/>
          <w:sz w:val="24"/>
          <w:szCs w:val="24"/>
        </w:rPr>
        <w:br/>
        <w:t xml:space="preserve">     A neuroendokrin eredetű, C. elegans uterust kialakító uv1 sejtekben vizsgálom a szukcinát-dehidrogenáz szerepét, mely segíthet rávilágítani arra, hogy bár az SDHB mutációja örökletes PPGL tumoros betegek minden sejtjében jelen van, daganatok miért csak a neuroendokrin szövetekben alakulnak ki. Továbbá a PPGL tumorokra jellemző a megemelkedett katekolamin (noradrenalin és/vagy dopamin) szekréció, azonban ennek szerepe még nem teljesen ismert.</w:t>
      </w:r>
      <w:r>
        <w:rPr>
          <w:color w:val="000000"/>
          <w:sz w:val="24"/>
          <w:szCs w:val="24"/>
        </w:rPr>
        <w:br/>
        <w:t xml:space="preserve">     Kísérleteim során megállapítottam, hogy az Arg244His pontmutációt hordozó C. elegansokban megnövekszik a reaktív oxigéngyökök mennyisége. További kísérleteim, melyek az Arg244His pontmutáció neuroendokrin eredetű uv1 sejtekre, valamint a dopaminerg neuronokra kifejtett hatását célozzák, még folyamatban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93261">
    <w:multiLevelType w:val="hybridMultilevel"/>
    <w:lvl w:ilvl="0" w:tplc="60049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93261">
    <w:abstractNumId w:val="914932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076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