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TOLDI TEODÓRA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tolditeodora007@gmail.com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Fancsovits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 és laborvezető embriológus,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Nemes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embriológus,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Endometriózisos betegek in vitro fertilizációval létrejött blasztocisztáinak vizsgálata time-lapse technika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Endometriózis esetén a méhnyálkahártyát alkotó endometrium a méh üregén kívül is megjelenik. A kórkép jellemzően fájdalmas menstruációval, kóros kismedencei fájdalommal és akár meddőséggel is társulhat.</w:t>
      </w:r>
      <w:r>
        <w:rPr>
          <w:color w:val="000000"/>
          <w:sz w:val="24"/>
          <w:szCs w:val="24"/>
        </w:rPr>
        <w:br/>
        <w:t xml:space="preserve">Tanulmányunkban az endometriózis megtermékenyülésre, embriófejlődés ütemére, embrió-morfológiai jellemzőkre, blasztociszta fejlődési állapot elérésének valószínűségére, blasztociszta-minőségre, valamint beágyazódásra gyakorolt hatását vizsgáltuk in vitro fertilizációs kezelések során.</w:t>
      </w:r>
      <w:r>
        <w:rPr>
          <w:color w:val="000000"/>
          <w:sz w:val="24"/>
          <w:szCs w:val="24"/>
        </w:rPr>
        <w:br/>
        <w:t xml:space="preserve">A vizsgálatban endometriózisos betegek (Endo+) embrióinak fejlődését vetettük össze egyéb okból meddő párok (Endo–) embriófejlődésével, time-lapse technika (TLT) segítségével. A TLT állandó tenyésztési feltételeket biztosít, az embriófejlődésről folyamatos megfigyelést és dokumentációt tesz lehetővé.</w:t>
      </w:r>
      <w:r>
        <w:rPr>
          <w:color w:val="000000"/>
          <w:sz w:val="24"/>
          <w:szCs w:val="24"/>
        </w:rPr>
        <w:br/>
        <w:t xml:space="preserve">A 150 vizsgált ciklus 75 Endo+, 75 Endo– arányban oszlott el. A megtermékenyülési arány (73% vs. 65,4%, p=0,037) magasabb volt az Endo+ csoportban. A két csoport embriói hasonló ütemben fejlődtek, az Endo+ csoport embriói a korai osztódás során gyengébb morfológiai értékkel rendelkeztek (39,8% vs. 50,3%, p=0,03), ugyanakkor nagyobb eséllyel fejlődtek blasztocisztává (74,6% vs. 57,5%, p&lt;0,01), azonban azok minőségében, ill. a klinikai terhesség arányában jelentős különbség nem mutatkozott.</w:t>
      </w:r>
      <w:r>
        <w:rPr>
          <w:color w:val="000000"/>
          <w:sz w:val="24"/>
          <w:szCs w:val="24"/>
        </w:rPr>
        <w:br/>
        <w:t xml:space="preserve">A kapott adatok arra utalnak, hogy az endometriózisos betegek embriói hasonló ütemben, de valamivel gyengébb minőségben fejlődtek az egyéb okból meddő párok embrióihoz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51956">
    <w:multiLevelType w:val="hybridMultilevel"/>
    <w:lvl w:ilvl="0" w:tplc="38108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51956">
    <w:abstractNumId w:val="64651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408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