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GYÚRÓ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nockauborka@gmail.com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Sánodr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alap szaporodási ráta meghatározása különféle 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dolgozatnak a célja kettős: egyrészt megmutatjuk, hogyan lehet közönséges diffe-</w:t>
      </w:r>
      <w:r>
        <w:rPr>
          <w:color w:val="000000"/>
          <w:sz w:val="24"/>
          <w:szCs w:val="24"/>
        </w:rPr>
        <w:br/>
        <w:t xml:space="preserve">renciálegyenletek, (közönséges) differenciaegyenletek, illetve reakció-diúzió-differenciálegyenletek</w:t>
      </w:r>
      <w:r>
        <w:rPr>
          <w:color w:val="000000"/>
          <w:sz w:val="24"/>
          <w:szCs w:val="24"/>
        </w:rPr>
        <w:br/>
        <w:t xml:space="preserve">esetében kiszámítani az elemi reprodukciós számot, másrészt  egyéb kritériumok alkalmazása-</w:t>
      </w:r>
      <w:r>
        <w:rPr>
          <w:color w:val="000000"/>
          <w:sz w:val="24"/>
          <w:szCs w:val="24"/>
        </w:rPr>
        <w:br/>
        <w:t xml:space="preserve">kor fellépő bonyolult számolásokat megkönnyítendő  a ráta konkrét rendszereben történő kiszá-</w:t>
      </w:r>
      <w:r>
        <w:rPr>
          <w:color w:val="000000"/>
          <w:sz w:val="24"/>
          <w:szCs w:val="24"/>
        </w:rPr>
        <w:br/>
        <w:t xml:space="preserve">mításával feltételt adunk a fázissík pozitív oktánsának határán lévő egyensúlyi helyzet lokálisan</w:t>
      </w:r>
      <w:r>
        <w:rPr>
          <w:color w:val="000000"/>
          <w:sz w:val="24"/>
          <w:szCs w:val="24"/>
        </w:rPr>
        <w:br/>
        <w:t xml:space="preserve">aszimptotikusan stabilis voltára.</w:t>
      </w:r>
      <w:r>
        <w:rPr>
          <w:color w:val="000000"/>
          <w:sz w:val="24"/>
          <w:szCs w:val="24"/>
        </w:rPr>
        <w:br/>
        <w:t xml:space="preserve">A bemutatott algoritmust egy a témavezetőim által megalkotott vertikális transzmissziót nél-</w:t>
      </w:r>
      <w:r>
        <w:rPr>
          <w:color w:val="000000"/>
          <w:sz w:val="24"/>
          <w:szCs w:val="24"/>
        </w:rPr>
        <w:br/>
        <w:t xml:space="preserve">külöző járványterjedési modellre, annak többféle módon diszkretizált változatára, majd az abból,</w:t>
      </w:r>
      <w:r>
        <w:rPr>
          <w:color w:val="000000"/>
          <w:sz w:val="24"/>
          <w:szCs w:val="24"/>
        </w:rPr>
        <w:br/>
        <w:t xml:space="preserve">mint kinetikai rendszerből képzett reakció-diffúzió-rendszerre alkalmazzuk.</w:t>
      </w:r>
      <w:r>
        <w:rPr>
          <w:color w:val="000000"/>
          <w:sz w:val="24"/>
          <w:szCs w:val="24"/>
        </w:rPr>
        <w:br/>
        <w:t xml:space="preserve">A folytonos esetben megmutatjuk, hogy amikor az elemi reprodukciós szám átlép egy kritikus</w:t>
      </w:r>
      <w:r>
        <w:rPr>
          <w:color w:val="000000"/>
          <w:sz w:val="24"/>
          <w:szCs w:val="24"/>
        </w:rPr>
        <w:br/>
        <w:t xml:space="preserve">értéket forward transzkritikus bifurkáció lép fel: stabilis endemikus egyensúlyi helyzet keletkezik.</w:t>
      </w:r>
      <w:r>
        <w:rPr>
          <w:color w:val="000000"/>
          <w:sz w:val="24"/>
          <w:szCs w:val="24"/>
        </w:rPr>
        <w:br/>
        <w:t xml:space="preserve">A folytonos rendszert aztán explicit Euler-, illetve nemsztenderd Mickens-féle diszkretizációk-</w:t>
      </w:r>
      <w:r>
        <w:rPr>
          <w:color w:val="000000"/>
          <w:sz w:val="24"/>
          <w:szCs w:val="24"/>
        </w:rPr>
        <w:br/>
        <w:t xml:space="preserve">nak vetjük alá. Az így keletkezett diszkrét rendszerek esetében, megmutatjuk, hogy miként kell</w:t>
      </w:r>
      <w:r>
        <w:rPr>
          <w:color w:val="000000"/>
          <w:sz w:val="24"/>
          <w:szCs w:val="24"/>
        </w:rPr>
        <w:br/>
        <w:t xml:space="preserve">megválasztani a lépésközt úgy, hogy a diszkretizált rendszer örökölje a folytonos rendszer dinami-</w:t>
      </w:r>
      <w:r>
        <w:rPr>
          <w:color w:val="000000"/>
          <w:sz w:val="24"/>
          <w:szCs w:val="24"/>
        </w:rPr>
        <w:br/>
        <w:t xml:space="preserve">kai tulajdonságait: a fázistér pozitív oktánsa invariáns maradjon, és a megoldások a diszkretizáció</w:t>
      </w:r>
      <w:r>
        <w:rPr>
          <w:color w:val="000000"/>
          <w:sz w:val="24"/>
          <w:szCs w:val="24"/>
        </w:rPr>
        <w:br/>
        <w:t xml:space="preserve">után is egyenletesen korlátosak legyenek. Mindeközben az explicit Euler-féle diszkretizációval</w:t>
      </w:r>
      <w:r>
        <w:rPr>
          <w:color w:val="000000"/>
          <w:sz w:val="24"/>
          <w:szCs w:val="24"/>
        </w:rPr>
        <w:br/>
        <w:t xml:space="preserve">kapott rendszer esetében tetszőleges egyensúlyi helyzetben linearizált rendszer mátrixának spekt-</w:t>
      </w:r>
      <w:r>
        <w:rPr>
          <w:color w:val="000000"/>
          <w:sz w:val="24"/>
          <w:szCs w:val="24"/>
        </w:rPr>
        <w:br/>
        <w:t xml:space="preserve">rális tulajdonságait használva olyan korlátot adunk a lépésköz megválasztására, hogy az eredeti</w:t>
      </w:r>
      <w:r>
        <w:rPr>
          <w:color w:val="000000"/>
          <w:sz w:val="24"/>
          <w:szCs w:val="24"/>
        </w:rPr>
        <w:br/>
        <w:t xml:space="preserve">rendszer Jacobi-mátrixának Hurwitz-stabilis volta maga után vonja a diszkretizált rendszer Jacobi-</w:t>
      </w:r>
      <w:r>
        <w:rPr>
          <w:color w:val="000000"/>
          <w:sz w:val="24"/>
          <w:szCs w:val="24"/>
        </w:rPr>
        <w:br/>
        <w:t xml:space="preserve">mátrixának Schur-stabilitását.</w:t>
      </w:r>
      <w:r>
        <w:rPr>
          <w:color w:val="000000"/>
          <w:sz w:val="24"/>
          <w:szCs w:val="24"/>
        </w:rPr>
        <w:br/>
        <w:t xml:space="preserve">Végül pedig feltételezve, hogy a járvány terjedését a populáció térbeli kiterjedése is befolyásol-</w:t>
      </w:r>
      <w:r>
        <w:rPr>
          <w:color w:val="000000"/>
          <w:sz w:val="24"/>
          <w:szCs w:val="24"/>
        </w:rPr>
        <w:br/>
        <w:t xml:space="preserve">ja, a vizsgált autonóm közönséges differenciálegyenlet-rendszert egy diffúziós taggal kiegészítve a</w:t>
      </w:r>
      <w:r>
        <w:rPr>
          <w:color w:val="000000"/>
          <w:sz w:val="24"/>
          <w:szCs w:val="24"/>
        </w:rPr>
        <w:br/>
        <w:t xml:space="preserve">kapott reakció-diffúzió-rendszer esetében is elvégezzük a számításokat.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55592">
    <w:multiLevelType w:val="hybridMultilevel"/>
    <w:lvl w:ilvl="0" w:tplc="22374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55592">
    <w:abstractNumId w:val="356555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816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