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KELLERWESSEL KLAUS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kellerwesselklaus@gmail.com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Ujhelyi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intelligencián alapuló képgeneráló eljárások személyiségmérő potenciáljának felderítése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mesterséges intelligencia 2022-es képzőművészeti áttörései komoly lehetőségeket tarto-gathatnak a pszichológia számára is. Jelen kutatás során egy kvantitatív és kvalitatív módszereket szintetizáló, több szinten adatokat termelő és a résztvevő számára is élvezetes új énkép-mérő módszer kidolgozására tettem kísérletet. A módszer elődjei közé tartoznak a különböző nyitott kérdéses önjellemzések, az önarcképfestés művészetterápiai tradíciója, illetve a számítógép-alapú testképvizsgáló eljárások.</w:t>
      </w:r>
      <w:r>
        <w:rPr>
          <w:color w:val="000000"/>
          <w:sz w:val="24"/>
          <w:szCs w:val="24"/>
        </w:rPr>
        <w:br/>
        <w:t xml:space="preserve">Arra kértem 11 egyetemista résztvevőt, hogy a Midjourney nevű művész-szoftver segítsé-gével készítsenek képeket önmagukról. Az egyes képek alapjául szolgáló parancssorokat kategó-ria-elemzésnek aztán vetettem alá, a résztvevőkkel pedig félig-strukturált interjúkat vettem fel.</w:t>
      </w:r>
      <w:r>
        <w:rPr>
          <w:color w:val="000000"/>
          <w:sz w:val="24"/>
          <w:szCs w:val="24"/>
        </w:rPr>
        <w:br/>
        <w:t xml:space="preserve">A kategória-elemzések során szignifikáns egyéni különbségeket találtam a résztvevők által említett önjellemzési kategóriákban, a kategóriák időbeli változásában és a parancssorok szerkezeti felépítésében is, ami az általam kidolgozott elemzési módszer megfelelő érzékenységére utalhat. Hogy ezek a különbségek milyen szituációs vagy személyen belüli hatásoknak tulajdoníthatók, eljövendő kutatások tárgyát fogják képezni, például a hagyományos nemi szerepekkel való azono-sulás, az evolúciósan kódolt személyészlelési minták, a flow állapotra való egyéni érzékenység, és az identitásállapot szerepének vizsgálatán keresztül.</w:t>
      </w:r>
      <w:r>
        <w:rPr>
          <w:color w:val="000000"/>
          <w:sz w:val="24"/>
          <w:szCs w:val="24"/>
        </w:rPr>
        <w:br/>
        <w:t xml:space="preserve">Az interjúk tanulsága szerint a résztvevők összességében egy izgalmas önismereti tanulás-ként, az identitásuk különböző aspektusaival való kísérletezésként élték meg a folyamatot. Töb-ben megdöbbentek a gép képességeitől és saját művészi teremtő-erejüktől, azonban az ember-gép kommunikáció félresiklásai több esetben megnehezítették a folyamatot.</w:t>
      </w:r>
      <w:r>
        <w:rPr>
          <w:color w:val="000000"/>
          <w:sz w:val="24"/>
          <w:szCs w:val="24"/>
        </w:rPr>
        <w:br/>
        <w:t xml:space="preserve">Az általam kidolgozott eljárás magában hordozza a potenciált arra, hogy a későbbiekben egy valid és reliábilis mérőeszközzé válhasson, nem csak az énkép, hanem bármilyen attitűd méré-sére. Az énhatékonyság-érzés megtapasztalása, illetve az önismereti tanulás érzete hosszútávon akár egy művészetterápiás felhasználásnak is az alapját képezheti.</w:t>
      </w:r>
      <w:r>
        <w:rPr>
          <w:color w:val="000000"/>
          <w:sz w:val="24"/>
          <w:szCs w:val="24"/>
        </w:rPr>
        <w:br/>
        <w:t xml:space="preserve">A kutatás alapötlete és kidolgozása, a teszt-protokoll kialakítása, a résztvevők toborzása és a tesztalkalmak felvétele, a kategória-elemzés módszertanának kidolgozása, az adatok elemzése és értelmezése, illetve az interjúk felvétele, legépelése, elemzése és értelmezése az én saját munkám.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92626">
    <w:multiLevelType w:val="hybridMultilevel"/>
    <w:lvl w:ilvl="0" w:tplc="41794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92626">
    <w:abstractNumId w:val="70492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565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