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CSORDÁS ESZTER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csordas.eszto@gmail.com</w:t>
            </w:r>
            <w:r w:rsidRPr="002361E2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Pedagógiai és Pszichológiai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PONGRÁCZ EMESE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emese.pongracz@gmail.com</w:t>
            </w:r>
            <w:r w:rsidRPr="002361E2">
              <w:rPr>
                <w:i/>
              </w:rPr>
              <w:br/>
            </w:r>
            <w:bookmarkEnd w:id="1"/>
            <w:r w:rsidR="00C275A3">
              <w:t>Pszichológia</w:t>
            </w:r>
            <w:r w:rsidR="00A96AEC">
              <w:br/>
              <w:t>MA, 3. félév</w:t>
            </w:r>
          </w:p>
          <w:p w:rsidR="00DB4822" w:rsidRDefault="00DB4822" w:rsidP="004D7940">
            <w:pPr>
              <w:pStyle w:val="Hallgatointezmeny-kar"/>
            </w:pPr>
            <w:r>
              <w:t>Eötvös Loránd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Pedagógiai és Pszichológiai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Lantos Nóra Anna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Férfiak a nőkért: a nők melletti szövetséges cselekvés motivációi és fékjei férfiak körében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Dolgozatunkban az férfiak nők melletti szövetséges cselekvési motivációit vizsgáltuk magyar egyetemista mintán.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első kvantitatív kutatási részben, arra kerestük a választ, hogy befolyásolja-e a férfiak szövetséges cselekvési motivációját, ha a nők egyenlősége melletti kampányüzenetek, hatékonyan reagálnak pszichológiai szükségleteikre. Vignette módszerrel dolgozó online kísérletben a férfiakat véletlenszerűen soroltuk be a három kondíció egyikébe, ahol a hazai nemek közötti egyenlőtlenségekről, majd egy fiktív kampányról olvashattak. A státuszkondícióban a férfiak társadalmi státuszukat, a morális kondícióban pedig csoportjuk morális képét megerősítő üzeneteket kaptak, a kontroll kondícióban pedig nem volt megerősítő üzenet.</w:t>
      </w:r>
      <w:r>
        <w:rPr>
          <w:color w:val="000000"/>
          <w:sz w:val="24"/>
          <w:szCs w:val="24"/>
        </w:rPr>
        <w:br/>
        <w:t xml:space="preserve">Kimeneti változóként a férfiak kollektív cselekvési hajlandóságát vizsgáltuk, ami egyrészt a fiktív kampány támogatásából, másrészt a nők melletti általános kollektív cselekvési tendenciából, harmadrészt pedig egy viselkedéses változóból (szeretnék-e, hogy továbbirányítsuk őket különböző oldalakra, ahol kifejezhetik a nők melletti támogatásukat) tevődött össze.</w:t>
      </w:r>
      <w:r>
        <w:rPr>
          <w:color w:val="000000"/>
          <w:sz w:val="24"/>
          <w:szCs w:val="24"/>
        </w:rPr>
        <w:br/>
        <w:t xml:space="preserve">Az első két kimeneti változó esetében nem találtunk szignifikáns különbséget a kondíciók között, a viselkedéses változó esetében viszont a státuszkondícióban szignifikánsan kevesebben kattintottak a továbbirányítás lehetőségére, mint a másik kettőben. Ez ellentmond a hipotéziseinknek.</w:t>
      </w:r>
      <w:r>
        <w:rPr>
          <w:color w:val="000000"/>
          <w:sz w:val="24"/>
          <w:szCs w:val="24"/>
        </w:rPr>
        <w:br/>
        <w:t xml:space="preserve">Az összefüggések pontosabb megértése érdekében kutatásunkat egy kvalitatív elemmel egészítettük. Fókuszcsoportos interjúk során választ kaptunk arra, hogy miért bizonyulhatott kevésbé hatékonynak a státuszkondíció az egyetemista férfiak körében, és hogy összességében milyen kampányüzenetek hatékonyak ebben a populációban. Felmértük továbbá, hogy milyen potenciális motiváló és gátló tényezői lehetnek a nők melletti szövetséges cselekvésnek ebben a korosztályban.</w:t>
      </w:r>
      <w:r>
        <w:rPr>
          <w:color w:val="000000"/>
          <w:sz w:val="24"/>
          <w:szCs w:val="24"/>
        </w:rPr>
        <w:br/>
        <w:t xml:space="preserve">A csoporton kívüli szövetségesek (ally) különösen fontosak a társadalomi változások során, mivel ők birtokolják a forrásokat és a hatalmat (Lantos, 2020). Reméljük kutatásunk hasznos eredményeket kínál a szövetségeseket toborzó kampányok tervezéséhez.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Kutatásunkat alapszakos szakdolgozatunk keretében kezdtük, az alapötlet a témavezetőnktől, Lantos Nórától származik, a manipulációk tervezésében, az elemzésben, és a toborzásban mi is részt vettünk. Azóta újra toboroztunk, megdupláztuk kitöltőink számát és további hipotéziseket fogalmaztunk meg. A kvalitatív rész és az alhipotézisek (az ötlettől a kivitelezésig) teljes egészében saját munkánk.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388673">
    <w:multiLevelType w:val="hybridMultilevel"/>
    <w:lvl w:ilvl="0" w:tplc="635157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388673">
    <w:abstractNumId w:val="5638867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5594242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