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ASBÓTH HANNA ÁGOTA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sbthhanna@gmail.com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Krajcsi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Aszimmetrikus távolsághatás óvodáskorú gyermekeknél számösszehasonlítási feladatban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különböző szám feldolgozási stratégiák kora gyermekkori működésének feltárása volt. A számok mennyiségi feldolgozásának elsajátításának kulcsmozzanata a kardinalitás elvének megismerése. A jelen kutatás azokra a gyermekekre fókuszált, akik még nem ismerik a kardinalitás elvét, így csak az általuk ismert számok egy csoportjának ismerik a mennyiségre vonatkozó jelentését, tehát alhalmaz ismerők.</w:t>
      </w:r>
      <w:r>
        <w:rPr>
          <w:color w:val="000000"/>
          <w:sz w:val="24"/>
          <w:szCs w:val="24"/>
        </w:rPr>
        <w:br/>
        <w:t xml:space="preserve">A számok feldolgozásának két fő stratégiája különíthető el. A mennyiség szerinti és a sorrendiségre fókuszáló feldolgozás. A mennyiségi feldolgozás során számpárok összehasonlításakor távolsághatás figyelhető meg, ami azt jelenti, hogy a számpár közötti távolság növekedésével csökken a reakcióidő. Ezzel szemben a sorrendiségre fókuszáló feldolgozás során fordított távolsághatás figyelhető meg, ami azt jelenti, hogy a számok közötti távolság növekedésével nő a reakcióidő. A két stratégia megjelenése valószínűleg nem különül el élesen egymástól, így a számok sorrendiségére irányuló döntéshozatali stratégiák a számok nagyság szerinti összehasonlítására vonatkozó feladatokban is megjelenhetnek, jellemzően növekvő sorrendben bemutatott számpárok esetében. A két stratégia interferenciája felnőttek körében aszimmetrikus távolsághatáshoz vezethet, vagyis ahhoz, hogy a növekvő sorrendben bemutatott számpárok esetében a távolsághatás gyengébb, mint a számok csökkenő sorrendben való bemutatása esetén.</w:t>
      </w:r>
      <w:r>
        <w:rPr>
          <w:color w:val="000000"/>
          <w:sz w:val="24"/>
          <w:szCs w:val="24"/>
        </w:rPr>
        <w:br/>
        <w:t xml:space="preserve">A jelen kutatásban egy szám összehasonlítási feladat segítségével vizsgáltuk a jelenséget alhalmaz ismerő gyermekek estében (N=47). Gyermekek esetében nem jelent meg az aszimmetrikus távolsághatás, illetve a számok sorrendiségének feldolgozására utaló nagyobb hibázási arány a csökkenő sorrendben bemutatott számpároknál, a növekvő sorrendben bemutatott számpárokhoz képest. Ez arra utal, hogy gyermekek esetében a nagyság szerinti döntéshozatal folyamatában a mennyiségi döntéshozatal stratégiái önállóan működhetnek a Közelítő Számosság Rendszer a Diszkrét Szemantikus Rendszer vagy a Tárgykövető Rendszer által leírt módon.</w:t>
      </w:r>
      <w:r>
        <w:rPr>
          <w:color w:val="000000"/>
          <w:sz w:val="24"/>
          <w:szCs w:val="24"/>
        </w:rPr>
        <w:br/>
        <w:t xml:space="preserve">A kutatás elkészítésének során részt vettem az adatgyűjtésben, az adatok feldolgozásában és elemzésében. Ennek a kutatásnak a különlegessége, hogy alapjául egy korábban gyűjtött adatokban talált jelenség szolgált. A jelenség értelmezésének szakirodalommal való megalapozását tartom a legnagyobb érdememnek a kutatásban, illetve az eredetileg csak az aszimmetrikus távolsághatásra tervezett elemzések bővítését a sorrendiségre vonatkozó hipotézissel.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94809">
    <w:multiLevelType w:val="hybridMultilevel"/>
    <w:lvl w:ilvl="0" w:tplc="92221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94809">
    <w:abstractNumId w:val="89794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978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