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BUSTYA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bustya.daniel@yahoo.com</w:t>
            </w:r>
            <w:r w:rsidRPr="002361E2">
              <w:rPr>
                <w:i/>
              </w:rPr>
              <w:br/>
            </w:r>
            <w:r w:rsidR="00A96AEC">
              <w:t>Osztatlan tanári mesterképzés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Júlia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médiaoktatás helyzete az erdélyi magyar középiskolákban. A médiatudatosság jelentősége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huszonegyedik században kiemelt szerepe van a médiatudatosságnak és az ehhez tartozó skillek, módszerek, ismeretek átadása annál hatékonyabb, sikeresebb, minél fiatalabb korban kezdődik. Hiszen ma már nincsen olyan színtere az életünknek, amit ne érintene a média, vagy legalábbis annak a hatása.</w:t>
      </w:r>
      <w:r>
        <w:rPr>
          <w:color w:val="000000"/>
          <w:sz w:val="24"/>
          <w:szCs w:val="24"/>
        </w:rPr>
        <w:br/>
        <w:t xml:space="preserve">Romániában eddig országos szinten nem volt egyáltalán médiaoktatás, bár egyes iskolákban intézményi szinten bevezetésre került. 2022 szeptemberétől ehhez képest változott a helyzet - a román közoktatás történetében először - megjelent az első kerettanterv a média oktatására.</w:t>
      </w:r>
      <w:r>
        <w:rPr>
          <w:color w:val="000000"/>
          <w:sz w:val="24"/>
          <w:szCs w:val="24"/>
        </w:rPr>
        <w:br/>
        <w:t xml:space="preserve">Kutatásomban megvizsgáltam, hogy milyen mértékű médiatudatossággal rendelkeznek az erdélyi magyar középiskolások. Online kérdőíves módszerrel 213 diákot értem el két erdélyi tanintézményből, mely adatokat komparatív módszerrel vizsgáltam.</w:t>
      </w:r>
      <w:r>
        <w:rPr>
          <w:color w:val="000000"/>
          <w:sz w:val="24"/>
          <w:szCs w:val="24"/>
        </w:rPr>
        <w:br/>
        <w:t xml:space="preserve">Átfogó kutatásom vizsgálta a diákok és a média-szakemberek véleményét az oktatással és a médiatudatossággal kapcsolatban.</w:t>
      </w:r>
      <w:r>
        <w:rPr>
          <w:color w:val="000000"/>
          <w:sz w:val="24"/>
          <w:szCs w:val="24"/>
        </w:rPr>
        <w:br/>
        <w:t xml:space="preserve">Az említetteken kívül komparatív módszerrel vizsgáltam a magyarországi- és romániai média kerettantervek közti különbségeket és hasonlóságokat.</w:t>
      </w:r>
      <w:r>
        <w:rPr>
          <w:color w:val="000000"/>
          <w:sz w:val="24"/>
          <w:szCs w:val="24"/>
        </w:rPr>
        <w:br/>
        <w:t xml:space="preserve">Az adatok elemzése a hipotézisemmel nem megegyező, meglepő eredmény hozott: nem fedeztem fel különbséget a médiaoktatásban részesült, illetve abban nem részesült diákok médiatudatossága között. Ennek ellenére, eredményeink szerint, van igény a médiaoktatásra a diákok részéről, függetlenül attól, hogy volt-e médiaórájuk vagy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16734">
    <w:multiLevelType w:val="hybridMultilevel"/>
    <w:lvl w:ilvl="0" w:tplc="24276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16734">
    <w:abstractNumId w:val="760167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084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