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ALMA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almasi.alma.alexandra@gmail.com</w:t>
            </w:r>
            <w:r w:rsidRPr="002361E2">
              <w:rPr>
                <w:i/>
              </w:rPr>
              <w:br/>
            </w:r>
            <w:r w:rsidR="00A96AEC">
              <w:t>japán-tanulmányok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Mária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Meidzsi-restauráció veszteseinek társadalmi és politikai megítélése a Meidzsi-kortól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Sokat tudhatunk meg egy országról az alapján, ha megnézzük, miként viszonyulnak történelmi múltjához a lakói és a politikai elit. A bakumacu-korszakról való gondolkodás az elmúlt százötven évben több fázison is végigment. A Meidzsi-korban, érthető módon, a Bosin-háborúban győzelmet arató császári lojalisták története vált a központi történelmi narratíva részévé, míg a vesztesek története tabunak számított. Ez a szemlélet némiképp oldódott a Taisó-korban, azonban gyökeres változás csupán az 1960-as években következett be a restauráció veszteseinek megítélésében. Kutatásom fő célja ennek a folyamatnak a széleskörű bemutatása, kiemelve két neves személy, Enomoto Takeaki és Kacu Kaisú megítélésének alakulását. Enomoto és Kacu egyaránt a bakufu oldalán vett részt a Bosin-háborúban, ennek ellenére a Meidzsi-korban is részesei lehettek a politikai elitnek. Így amellett, hogy igyekszem minél szélesebb körben bemutatni azokat a tényezőket, amelyek kihatással voltak a kollektív emlékezet és a politikai narratíva alakulására, elsősorban arra a kérdésre keresem a választ, hogy az egykori Tokugava-lojalisták megítélése egységesnek mondható-e. A kutatás folyamán a filmművészet és az irodalom szerepe mellett kitérek többek között a populáris kultúra médiumainak emlékezetre gyakorolt hatására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14453">
    <w:multiLevelType w:val="hybridMultilevel"/>
    <w:lvl w:ilvl="0" w:tplc="13856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14453">
    <w:abstractNumId w:val="555144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9685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