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BACH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andrissenin@gmail.com</w:t>
            </w:r>
            <w:r w:rsidRPr="002361E2">
              <w:rPr>
                <w:i/>
              </w:rPr>
              <w:br/>
            </w:r>
            <w:r w:rsidR="00A96AEC">
              <w:t>Philologist in Eastern Languages and Cultures (Japanese Studies)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Mária Ildikó Farkas</w:t>
            </w:r>
          </w:p>
          <w:p w:rsidR="00DB4822" w:rsidRDefault="00DB4822" w:rsidP="009763E0">
            <w:pPr>
              <w:pStyle w:val="Konzulensektitulus"/>
            </w:pPr>
            <w:r w:rsidRPr="00DB4822">
              <w:t>University Associate Professor,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videójáték auteur: bukás és elmúlás feldolgozása Mijazaki Hidetaka Souls szériájában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881097">
    <w:multiLevelType w:val="hybridMultilevel"/>
    <w:lvl w:ilvl="0" w:tplc="950972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881097">
    <w:abstractNumId w:val="378810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01241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