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john.szabo.jr@gmail.com</w:t>
            </w:r>
            <w:r w:rsidRPr="002361E2">
              <w:rPr>
                <w:i/>
              </w:rPr>
              <w:br/>
            </w:r>
            <w:r w:rsidR="00A96AEC">
              <w:t>Buddhista tanító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A Tan Kapuja Buddhista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Komár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TKBF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Mindful in a Burning House: Mahāyāna Buddhist Methods and Mental Strategies for Managing and Overcoming Climate Anxiety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"Ég a házunk, és mi észre sem vesszük. Jacques Chirac — az egykori francia elnök — a 2002-ben,</w:t>
      </w:r>
      <w:r>
        <w:rPr>
          <w:color w:val="000000"/>
          <w:sz w:val="24"/>
          <w:szCs w:val="24"/>
        </w:rPr>
        <w:br/>
        <w:t xml:space="preserve">Johannesburgban tartott környezetvédelmi csúcstalálkozón tartott beszédében ezekkel a szavakkal</w:t>
      </w:r>
      <w:r>
        <w:rPr>
          <w:color w:val="000000"/>
          <w:sz w:val="24"/>
          <w:szCs w:val="24"/>
        </w:rPr>
        <w:br/>
        <w:t xml:space="preserve">utalt a klímaváltozás potenciálisan katasztrófális következményeire, melyek az azóta eltelt években</w:t>
      </w:r>
      <w:r>
        <w:rPr>
          <w:color w:val="000000"/>
          <w:sz w:val="24"/>
          <w:szCs w:val="24"/>
        </w:rPr>
        <w:br/>
        <w:t xml:space="preserve">egyre nyílvánvalóbbá váltak.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Lótusz szútra — az egyik legnagyobb hatású mahájána szentirat— hasonló képet használ talán legismertebb példabeszédében, melyben egy apa (ki a Buddhát jelképezi), gyermekeit kivezeti egy égő házból. A buddhista tanítás tüzei lelki természetűek: a mohóság (rāga), gyűlölet (dosa / dveṣa) és tévelygés (moha) lángjai hajtják az érzőlényeket csapdában tartó szenvedés körforgásait.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buddhista gondolkodás szempontjából nyilvánvaló, hogy a környezeti krízis "külső", és az elme</w:t>
      </w:r>
      <w:r>
        <w:rPr>
          <w:color w:val="000000"/>
          <w:sz w:val="24"/>
          <w:szCs w:val="24"/>
        </w:rPr>
        <w:br/>
        <w:t xml:space="preserve">"belső" tüzei mély, kölcsönös kapcsolatban állnak egymással. A klímaváltozás által jelentett</w:t>
      </w:r>
      <w:r>
        <w:rPr>
          <w:color w:val="000000"/>
          <w:sz w:val="24"/>
          <w:szCs w:val="24"/>
        </w:rPr>
        <w:br/>
        <w:t xml:space="preserve">egzisztenciális fenyegetés, és az általa okozott, már jelenlévő természeti katasztrófák nagyon is</w:t>
      </w:r>
      <w:r>
        <w:rPr>
          <w:color w:val="000000"/>
          <w:sz w:val="24"/>
          <w:szCs w:val="24"/>
        </w:rPr>
        <w:br/>
        <w:t xml:space="preserve">kézzelfogható hatásai növelik a társadalom pszichés problémáit, mint a depresszió és a szorongás.</w:t>
      </w:r>
      <w:r>
        <w:rPr>
          <w:color w:val="000000"/>
          <w:sz w:val="24"/>
          <w:szCs w:val="24"/>
        </w:rPr>
        <w:br/>
        <w:t xml:space="preserve">Ezek aztán nyilvánvalóan hatással bírnak attitűdjeinkre és tudatállapotainkra, és ezeken keresztül</w:t>
      </w:r>
      <w:r>
        <w:rPr>
          <w:color w:val="000000"/>
          <w:sz w:val="24"/>
          <w:szCs w:val="24"/>
        </w:rPr>
        <w:br/>
        <w:t xml:space="preserve">cselekedeteinkre; így a klímavédelmi törekvések sikerére vagy kudarcára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is kiemelten fontos, hogy bármilyen stratégáit is alkalmazunk e komplex probléma leküzdésére, annak a mentális</w:t>
      </w:r>
      <w:r>
        <w:rPr>
          <w:color w:val="000000"/>
          <w:sz w:val="24"/>
          <w:szCs w:val="24"/>
        </w:rPr>
        <w:br/>
        <w:t xml:space="preserve">egészség aspektusát prioritásként kell kezelnie.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 tanulmányban feltérképezzük azokat a klímaszorongás kezelésére alkalmas stratégiákat, melyeket</w:t>
      </w:r>
      <w:r>
        <w:rPr>
          <w:color w:val="000000"/>
          <w:sz w:val="24"/>
          <w:szCs w:val="24"/>
        </w:rPr>
        <w:br/>
        <w:t xml:space="preserve">a történelmi és jelenkori mahájána mesterek tanítanak; azzal a céllal, hogy a klímaváltozás</w:t>
      </w:r>
      <w:r>
        <w:rPr>
          <w:color w:val="000000"/>
          <w:sz w:val="24"/>
          <w:szCs w:val="24"/>
        </w:rPr>
        <w:br/>
        <w:t xml:space="preserve">pszichológiai aspektusának kezeléséhez járuljunk hozzá. Ezeket a könnyebb érthetőség kedvéért a</w:t>
      </w:r>
      <w:r>
        <w:rPr>
          <w:color w:val="000000"/>
          <w:sz w:val="24"/>
          <w:szCs w:val="24"/>
        </w:rPr>
        <w:br/>
        <w:t xml:space="preserve">hat páramitá (a mahájána ideális gyakorlója, a bódhiszattva transzcendens erényei, gyakorlatai és</w:t>
      </w:r>
      <w:r>
        <w:rPr>
          <w:color w:val="000000"/>
          <w:sz w:val="24"/>
          <w:szCs w:val="24"/>
        </w:rPr>
        <w:br/>
        <w:t xml:space="preserve">jártasságai) alapján kategorizáljuk. Reményeink szerint olyan eszközöket írunk le, melyeket bárki</w:t>
      </w:r>
      <w:r>
        <w:rPr>
          <w:color w:val="000000"/>
          <w:sz w:val="24"/>
          <w:szCs w:val="24"/>
        </w:rPr>
        <w:br/>
        <w:t xml:space="preserve">alkalmazhat, függetlenül attól, hogy buddhista gyakorló-e; és melyek hozzájárulhatnak a már létező</w:t>
      </w:r>
      <w:r>
        <w:rPr>
          <w:color w:val="000000"/>
          <w:sz w:val="24"/>
          <w:szCs w:val="24"/>
        </w:rPr>
        <w:br/>
        <w:t xml:space="preserve">pszichológiai módszerek hatékonyabbá tételéhez, kiegészítéséhez és kontextualizálásához.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556305">
    <w:multiLevelType w:val="hybridMultilevel"/>
    <w:lvl w:ilvl="0" w:tplc="236605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556305">
    <w:abstractNumId w:val="46556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46991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