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SZENCI-KASZÁS BALÁZS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szencibalazs@gmail.com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TANNER NORMAN NOEL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normantanner03@gmail.com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Köhler Zoltán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tiloron jótékony hatásai magas zsírtartalmú diéta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elhízás és a 2-es típusú cukorbetegség világszerte súlyos</w:t>
      </w:r>
      <w:r>
        <w:rPr>
          <w:color w:val="000000"/>
          <w:sz w:val="24"/>
          <w:szCs w:val="24"/>
        </w:rPr>
        <w:br/>
        <w:t xml:space="preserve">népegészségügyi probléma, utóbbiban megfigyelhető a vázizomsejtek</w:t>
      </w:r>
      <w:r>
        <w:rPr>
          <w:color w:val="000000"/>
          <w:sz w:val="24"/>
          <w:szCs w:val="24"/>
        </w:rPr>
        <w:br/>
        <w:t xml:space="preserve">csökkent glükózfelvétele. A tiloron-dihidroklorid in vitro kísérleteinkben</w:t>
      </w:r>
      <w:r>
        <w:rPr>
          <w:color w:val="000000"/>
          <w:sz w:val="24"/>
          <w:szCs w:val="24"/>
        </w:rPr>
        <w:br/>
        <w:t xml:space="preserve">megnövelte a csont morfogenezis fehérjék (BMP-k) szintjét, melyek az</w:t>
      </w:r>
      <w:r>
        <w:rPr>
          <w:color w:val="000000"/>
          <w:sz w:val="24"/>
          <w:szCs w:val="24"/>
        </w:rPr>
        <w:br/>
        <w:t xml:space="preserve">irodalom alapján serkentik a GLUT4 glükóztranszporterek transzkripcióját és</w:t>
      </w:r>
      <w:r>
        <w:rPr>
          <w:color w:val="000000"/>
          <w:sz w:val="24"/>
          <w:szCs w:val="24"/>
        </w:rPr>
        <w:br/>
        <w:t xml:space="preserve">aktiválják a sejtmembránba történő transzlokációjukat szabályzó jelutakat.</w:t>
      </w:r>
      <w:r>
        <w:rPr>
          <w:color w:val="000000"/>
          <w:sz w:val="24"/>
          <w:szCs w:val="24"/>
        </w:rPr>
        <w:br/>
        <w:t xml:space="preserve">Kísérleteink célja az volt, hogy vizsgáljuk a tiloron hatását a magas</w:t>
      </w:r>
      <w:r>
        <w:rPr>
          <w:color w:val="000000"/>
          <w:sz w:val="24"/>
          <w:szCs w:val="24"/>
        </w:rPr>
        <w:br/>
        <w:t xml:space="preserve">zsírtartalmú étrend (HFD) negatív hatásaira in vivo.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6 hetes kísérlethez hím C57BL/5 (12-14 hetes) egereket</w:t>
      </w:r>
      <w:r>
        <w:rPr>
          <w:color w:val="000000"/>
          <w:sz w:val="24"/>
          <w:szCs w:val="24"/>
        </w:rPr>
        <w:br/>
        <w:t xml:space="preserve">használtunk. A kontrollcsoport normál, míg a második és harmadik csoport</w:t>
      </w:r>
      <w:r>
        <w:rPr>
          <w:color w:val="000000"/>
          <w:sz w:val="24"/>
          <w:szCs w:val="24"/>
        </w:rPr>
        <w:br/>
        <w:t xml:space="preserve">HFD tápot kapott. A harmadik csoport tagjai a kísérlet 3. hetétől tiloron</w:t>
      </w:r>
      <w:r>
        <w:rPr>
          <w:color w:val="000000"/>
          <w:sz w:val="24"/>
          <w:szCs w:val="24"/>
        </w:rPr>
        <w:br/>
        <w:t xml:space="preserve">injekciót kaptak 3 naponta intraperitoniálisan, 25 mg/ttkg dózisban. Hetente</w:t>
      </w:r>
      <w:r>
        <w:rPr>
          <w:color w:val="000000"/>
          <w:sz w:val="24"/>
          <w:szCs w:val="24"/>
        </w:rPr>
        <w:br/>
        <w:t xml:space="preserve">vércukor és testtömeg mérést, majd a 6. héten glükóztolerancia-tesztet</w:t>
      </w:r>
      <w:r>
        <w:rPr>
          <w:color w:val="000000"/>
          <w:sz w:val="24"/>
          <w:szCs w:val="24"/>
        </w:rPr>
        <w:br/>
        <w:t xml:space="preserve">végeztünk. A 6. hét elteltével termináltuk az egereket, mértük a hátsó láb</w:t>
      </w:r>
      <w:r>
        <w:rPr>
          <w:color w:val="000000"/>
          <w:sz w:val="24"/>
          <w:szCs w:val="24"/>
        </w:rPr>
        <w:br/>
        <w:t xml:space="preserve">izmainak és hasi zsírjuk tömegét. A BMP-gének átíródását qPCR-rel</w:t>
      </w:r>
      <w:r>
        <w:rPr>
          <w:color w:val="000000"/>
          <w:sz w:val="24"/>
          <w:szCs w:val="24"/>
        </w:rPr>
        <w:br/>
        <w:t xml:space="preserve">detektáltuk, emellett a májmintákon szövettani vizsgálatokat végeztünk.</w:t>
      </w:r>
      <w:r>
        <w:rPr>
          <w:color w:val="000000"/>
          <w:sz w:val="24"/>
          <w:szCs w:val="24"/>
        </w:rPr>
        <w:br/>
        <w:t xml:space="preserve">Eredmények: A HFD megemelte az egerek testtömegét, vércukorszintjét és</w:t>
      </w:r>
      <w:r>
        <w:rPr>
          <w:color w:val="000000"/>
          <w:sz w:val="24"/>
          <w:szCs w:val="24"/>
        </w:rPr>
        <w:br/>
        <w:t xml:space="preserve">csökkentette a glükóztoleranciájukat, emellett hasi zsírszövet tömege is</w:t>
      </w:r>
      <w:r>
        <w:rPr>
          <w:color w:val="000000"/>
          <w:sz w:val="24"/>
          <w:szCs w:val="24"/>
        </w:rPr>
        <w:br/>
        <w:t xml:space="preserve">növekedett. A tiloron javította a magas zsírtartalmú étrend ezen negatív</w:t>
      </w:r>
      <w:r>
        <w:rPr>
          <w:color w:val="000000"/>
          <w:sz w:val="24"/>
          <w:szCs w:val="24"/>
        </w:rPr>
        <w:br/>
        <w:t xml:space="preserve">hatásait. A HFD hatására bekövetkezett izomtömeg csökkenést a tiloron</w:t>
      </w:r>
      <w:r>
        <w:rPr>
          <w:color w:val="000000"/>
          <w:sz w:val="24"/>
          <w:szCs w:val="24"/>
        </w:rPr>
        <w:br/>
        <w:t xml:space="preserve">nem tudta enyhíteni. A releváns BMP-k transzkripciója növekedett a</w:t>
      </w:r>
      <w:r>
        <w:rPr>
          <w:color w:val="000000"/>
          <w:sz w:val="24"/>
          <w:szCs w:val="24"/>
        </w:rPr>
        <w:br/>
        <w:t xml:space="preserve">tiloronnal kezelt állatokban a HFD-s egerekhez képest. A máj hisztológiai</w:t>
      </w:r>
      <w:r>
        <w:rPr>
          <w:color w:val="000000"/>
          <w:sz w:val="24"/>
          <w:szCs w:val="24"/>
        </w:rPr>
        <w:br/>
        <w:t xml:space="preserve">analízise alapján a HFD-n tartott egerekben diffúz, túlnyomórészt</w:t>
      </w:r>
      <w:r>
        <w:rPr>
          <w:color w:val="000000"/>
          <w:sz w:val="24"/>
          <w:szCs w:val="24"/>
        </w:rPr>
        <w:br/>
        <w:t xml:space="preserve">mikrovezikuláris szteatózis alakult ki, és a lipidvezikulák száma és mérete</w:t>
      </w:r>
      <w:r>
        <w:rPr>
          <w:color w:val="000000"/>
          <w:sz w:val="24"/>
          <w:szCs w:val="24"/>
        </w:rPr>
        <w:br/>
        <w:t xml:space="preserve">csökkent a tiloronnal kezelt csoport hepatocitáiban.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Összességében kiderült, hogy a tiloron segít a HFD által</w:t>
      </w:r>
      <w:r>
        <w:rPr>
          <w:color w:val="000000"/>
          <w:sz w:val="24"/>
          <w:szCs w:val="24"/>
        </w:rPr>
        <w:br/>
        <w:t xml:space="preserve">okozott eltérések enyhítésében egérmodellben. További vizsgálatok</w:t>
      </w:r>
      <w:r>
        <w:rPr>
          <w:color w:val="000000"/>
          <w:sz w:val="24"/>
          <w:szCs w:val="24"/>
        </w:rPr>
        <w:br/>
        <w:t xml:space="preserve">elősegíthetik a tiloron alkalmazását az elhízás okozta káros hatások</w:t>
      </w:r>
      <w:r>
        <w:rPr>
          <w:color w:val="000000"/>
          <w:sz w:val="24"/>
          <w:szCs w:val="24"/>
        </w:rPr>
        <w:br/>
        <w:t xml:space="preserve">kivédésére.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FEIF/646-4/2021-ITM_SZERZ, ÚNKP-22-2-SZTE-229, NKFI FK</w:t>
      </w:r>
      <w:r>
        <w:rPr>
          <w:color w:val="000000"/>
          <w:sz w:val="24"/>
          <w:szCs w:val="24"/>
        </w:rPr>
        <w:br/>
        <w:t xml:space="preserve">134684, TKP2021-EGA-28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50783">
    <w:multiLevelType w:val="hybridMultilevel"/>
    <w:lvl w:ilvl="0" w:tplc="86224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50783">
    <w:abstractNumId w:val="32350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769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