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MAGYAR DÁNIEL</w:t>
            </w:r>
          </w:p>
          <w:p w:rsidR="00C275A3" w:rsidRDefault="00186641" w:rsidP="00C275A3">
            <w:pPr>
              <w:pStyle w:val="Hallgatokepzes"/>
            </w:pPr>
            <w:r w:rsidRPr="002361E2">
              <w:rPr>
                <w:i/>
              </w:rPr>
              <w:t>magydan02@gmail.com</w:t>
            </w:r>
            <w:r w:rsidRPr="002361E2">
              <w:rPr>
                <w:i/>
              </w:rPr>
              <w:br/>
            </w:r>
            <w:r w:rsidR="00A96AEC">
              <w:t>Általános Orvostudományi Kar</w:t>
            </w:r>
            <w:r w:rsidR="00A96AEC">
              <w:br/>
            </w:r>
            <w:r w:rsidR="00E77B23">
              <w:t>Osztatlan, 9. félév</w:t>
            </w:r>
          </w:p>
          <w:p w:rsidR="00C265CE" w:rsidRPr="009E5FF1" w:rsidRDefault="00E77B23" w:rsidP="009763E0">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Szepes Zoltán Gábor</w:t>
            </w:r>
          </w:p>
          <w:p w:rsidR="00DB4822" w:rsidRDefault="00DB4822" w:rsidP="009763E0">
            <w:pPr>
              <w:pStyle w:val="Konzulensektitulus"/>
            </w:pPr>
            <w:r w:rsidRPr="00DB4822">
              <w:t>egyetemi docens, SZTE ÁOK</w:t>
            </w:r>
          </w:p>
        </w:tc>
      </w:tr>
      <w:tr w:rsidR="00DB4822" w:rsidTr="00DB4822">
        <w:tc>
          <w:tcPr>
            <w:tcW w:w="9854" w:type="dxa"/>
          </w:tcPr>
          <w:p w:rsidR="00DB4822" w:rsidRPr="00DB4822" w:rsidRDefault="00DB4822" w:rsidP="009763E0">
            <w:pPr>
              <w:pStyle w:val="Konzulenseknev"/>
            </w:pPr>
            <w:r w:rsidRPr="00DB4822">
              <w:t>Dr. Bor Renáta</w:t>
            </w:r>
          </w:p>
          <w:p w:rsidR="00DB4822" w:rsidRDefault="00DB4822" w:rsidP="009763E0">
            <w:pPr>
              <w:pStyle w:val="Konzulensektitulus"/>
            </w:pPr>
            <w:r w:rsidRPr="00DB4822">
              <w:t>egyetemi adjunktus,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magyarországi populációs szintű vastagbélszűrési program keretében végzett kolonoszkópos vizsgálatok hatékonyságának és biztonságosságának retrospektív értékelése a Szegedi Tudományegyetemen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Magyarországon 2019-ben indult az 50-70 éves tünetmentes személyek populációs szintű vastagbélszűrési programja, melynek hatékony működése elősegíti a daganat korai felismerését, és javítja a túlélési adatokat.</w:t>
      </w:r>
    </w:p>
    <w:p>
      <w:pPr>
        <w:widowControl w:val="on"/>
        <w:pBdr/>
        <w:spacing w:before="240" w:after="240" w:line="240" w:lineRule="auto"/>
        <w:ind w:left="0" w:right="0"/>
        <w:jc w:val="left"/>
      </w:pPr>
      <w:r>
        <w:rPr>
          <w:color w:val="000000"/>
          <w:sz w:val="24"/>
          <w:szCs w:val="24"/>
        </w:rPr>
        <w:t xml:space="preserve">Módszerek: Intervencióval nem járó, obszervációs kohorsz vizsgálatunk retrospektíven elemezte a Szegedi Tudományegyetemen 2022. augusztusáig elvégzett szűrővizsgálatokat. Értékeltük az európai és magyar irányelvben definiált minőségi és kimeneteli mutatókat, úgymint szedációt, coecum intubációt, bélelőkészítés minőségét Boston béltisztasági skála (BBPS) alapján, eszköz visszahúzási időt, valamint polip-, adenoma- és karcinóma detekciós rátákat. Betegbiztonságnál a szövődményrátát és ismételt endoszkópiákat vizsgáltuk. Az analízis során leíró statisztikákat alkalmaztunk.</w:t>
      </w:r>
    </w:p>
    <w:p>
      <w:pPr>
        <w:widowControl w:val="on"/>
        <w:pBdr/>
        <w:spacing w:before="240" w:after="240" w:line="240" w:lineRule="auto"/>
        <w:ind w:left="0" w:right="0"/>
        <w:jc w:val="left"/>
      </w:pPr>
      <w:r>
        <w:rPr>
          <w:color w:val="000000"/>
          <w:sz w:val="24"/>
          <w:szCs w:val="24"/>
        </w:rPr>
        <w:t xml:space="preserve">Eredmények: A 879 bevont esetnél enyhe férfi-dominancia mutatkozott (54,38%). Szedációt 143 személy igényelt (16,27%). A megfelelő tisztaság aránya 96,14% volt, átlagosan 7,77 ± 1,32 BBPS értékkel. A coecum intubációjára 846 vizsgálatnál került sor. Az eszköz visszahúzási időt 590 esetben dokumentálták, mely átlagosan 7,90 ± 1,55 perc volt. Az endoszkópia 167 esetben (19,00%) negatívnak bizonyult, neoplasztikus eltérést 653 esetben (64,05%) és csak nem neoplasztikus léziót 149 esetben (16,95%) írtak le. A polip és adenoma detekciós ráta 63,14% és 50,74% volt. Az 555 betegnél 1517 polipot detektáltunk, melyek közül a legrelevánsabb 24,57%-ban meghaladta az 1 cm-t, 73,15%-uk bal colonfélre lokalizálódott és 79,99%-uk adenomatózus karaktert mutatott. Vastagbélrákot 32 betegnél észleltünk (3,64%). Szövődmény 3 főnél (0,34%) jelentkezett, egy szedációval összefüggésben és két poszt-polipektómiás vérzés. Ismételt kolonoszkópia 86 főnél történt (61 ellenőrző és 15 komplettáló vizsgálat, 8 esetben panasz miatt), mely során 52 főnél polip és 2 főnél intervallum vastagbélrák igazolódott.</w:t>
      </w:r>
    </w:p>
    <w:p>
      <w:pPr>
        <w:widowControl w:val="on"/>
        <w:pBdr/>
        <w:spacing w:before="240" w:after="240" w:line="240" w:lineRule="auto"/>
        <w:ind w:left="0" w:right="0"/>
        <w:jc w:val="left"/>
      </w:pPr>
      <w:r>
        <w:rPr>
          <w:color w:val="000000"/>
          <w:sz w:val="24"/>
          <w:szCs w:val="24"/>
        </w:rPr>
        <w:t xml:space="preserve">Megbeszélés: A lokális szűrőprogram a minőségi és kimeneteli mutatók, valamint betegbiztonság szempontjából megfelel az irányelvekben meghatározott követelményeknek.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09782">
    <w:multiLevelType w:val="hybridMultilevel"/>
    <w:lvl w:ilvl="0" w:tplc="86691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09782">
    <w:abstractNumId w:val="475097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4858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