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BIJU RACHANA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rachanabijuparakuth@gmail.com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Pajer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hIL-10 mRNS-LNP késleltetett intraspinális bejuttatása a gerincvelő sérülése utáni funkcionális és morfológiai felépülés elősegítése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Spinal cord injury results in irreversible tissue damage followed by permanent neurological deficits. Interleukin-10 (IL-10) attenuates inflammation and reduces apoptosis, and aids in recovery. However, in-vivo delivery of IL-10 into the micro-environment of the injured spinal cord remains a challenge. We hypothesize that the administration of lipid nanoparticle-encapsulated human IL-10-encoding nucleoside-modified mRNA (hIL-10 mRNA-LNP) is a promising approach to safely and efficiently deliver the therapeutic protein.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Methods: Spinal cord contusion injuries were performed at the level of the Th10 vertebra in Sprague-Dawley female rats. hIL-10 mRNA-LNP was injected intra-spinally one week after injury directly into the lesion site. Animals in the control groups underwent the same surgical procedure but either received no treatment or green fluorescent protein-encoding nucleoside-modified mRNA. Functional tests and detailed morphological analysis were performed to evaluate the effect of hIL-10 mRNA LNP treatment. Proteome Profiler was used to evaluate the changes in cytokine expression.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Results: hIL-10 mRNA-LNP administration significantly improved functional recovery in the treated groups. Significant tissue sparing was observed in hIL-10 mRNA-LNP treated group. Analysis of supra and propriospinal connections with the retrograde tracer Fast Blue indicated that hIL-10 treatment enhanced the number of connections between the segments</w:t>
      </w:r>
      <w:r>
        <w:rPr>
          <w:color w:val="000000"/>
          <w:sz w:val="24"/>
          <w:szCs w:val="24"/>
        </w:rPr>
        <w:br/>
        <w:t xml:space="preserve">caudal to the lesion and various cranial parts of the central nervous system. The hIL-10 mRNA-LNP treatment also induced time-delayed expression of neuroprotective cytokines.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Discussion: These results demonstrate that the delayed treatment with hIL10 mRNA-LNP can induce morphological and functional improvement after spinal cord contusion. The hIL-10 mRNA-LNP also provides a simple and</w:t>
      </w:r>
      <w:r>
        <w:rPr>
          <w:color w:val="000000"/>
          <w:sz w:val="24"/>
          <w:szCs w:val="24"/>
        </w:rPr>
        <w:br/>
        <w:t xml:space="preserve">controllable new therapeutic approach.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35297">
    <w:multiLevelType w:val="hybridMultilevel"/>
    <w:lvl w:ilvl="0" w:tplc="70790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35297">
    <w:abstractNumId w:val="747352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116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