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ALHAJ HUSSEIN RAMEZ</w:t>
            </w:r>
          </w:p>
          <w:p w:rsidR="00C275A3" w:rsidRDefault="00186641" w:rsidP="00C275A3">
            <w:pPr>
              <w:pStyle w:val="Hallgatokepzes"/>
            </w:pPr>
            <w:r w:rsidRPr="002361E2">
              <w:rPr>
                <w:i/>
              </w:rPr>
              <w:t>ramezalhajhussein@gmail.com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HAMMAD ZAID</w:t>
            </w:r>
          </w:p>
          <w:p w:rsidR="00DB4822" w:rsidRDefault="00186641" w:rsidP="004D7940">
            <w:pPr>
              <w:pStyle w:val="Hallgatokepzes"/>
            </w:pPr>
            <w:bookmarkStart w:id="1" w:name="_GoBack"/>
            <w:r w:rsidRPr="002361E2">
              <w:rPr>
                <w:i/>
              </w:rPr>
              <w:t>zaidimad2000@gmail.com</w:t>
            </w:r>
            <w:r w:rsidRPr="002361E2">
              <w:rPr>
                <w:i/>
              </w:rPr>
              <w:br/>
            </w:r>
            <w:bookmarkEnd w:id="1"/>
            <w:r w:rsidR="00C275A3">
              <w:t>általános orvos</w:t>
            </w:r>
            <w:r w:rsidR="00A96AEC">
              <w:br/>
              <w:t>Osztatlan, 9.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Szent-Györgyi Albert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Somogyi Petra</w:t>
            </w:r>
          </w:p>
          <w:p w:rsidR="00DB4822" w:rsidRDefault="00DB4822" w:rsidP="009763E0">
            <w:pPr>
              <w:pStyle w:val="Konzulensektitulus"/>
            </w:pPr>
            <w:r w:rsidRPr="00DB4822">
              <w:t>PhD hallgató, SZTE ÁOK</w:t>
            </w:r>
          </w:p>
        </w:tc>
      </w:tr>
      <w:tr w:rsidR="00DB4822" w:rsidTr="00DB4822">
        <w:tc>
          <w:tcPr>
            <w:tcW w:w="9854" w:type="dxa"/>
          </w:tcPr>
          <w:p w:rsidR="00DB4822" w:rsidRPr="00DB4822" w:rsidRDefault="00DB4822" w:rsidP="009763E0">
            <w:pPr>
              <w:pStyle w:val="Konzulenseknev"/>
            </w:pPr>
            <w:r w:rsidRPr="00DB4822">
              <w:t>Dr. Peták Ferenc</w:t>
            </w:r>
          </w:p>
          <w:p w:rsidR="00DB4822" w:rsidRDefault="00DB4822" w:rsidP="009763E0">
            <w:pPr>
              <w:pStyle w:val="Konzulensektitulus"/>
            </w:pPr>
            <w:r w:rsidRPr="00DB4822">
              <w:t>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Globális és fokális agyi iszkémia légzőrendszeri következményei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Cerebral ischemia subsequent to cerebrovascular obstruction cause multiple organ dysfunction. Since the lungs are among the most affected organs, pneumonia leading to respiratory failure affects greatly life expectancy following stroke. Nevertheless, the consequences of ischemic stroke on lung function including respiratory mechanics have not been characterized.</w:t>
      </w:r>
    </w:p>
    <w:p>
      <w:pPr>
        <w:widowControl w:val="on"/>
        <w:pBdr/>
        <w:spacing w:before="240" w:after="240" w:line="240" w:lineRule="auto"/>
        <w:ind w:left="0" w:right="0"/>
        <w:jc w:val="left"/>
      </w:pPr>
      <w:r>
        <w:rPr>
          <w:color w:val="000000"/>
          <w:sz w:val="24"/>
          <w:szCs w:val="24"/>
        </w:rPr>
        <w:br/>
        <w:t xml:space="preserve">Methods: Three groups of rats were studied: i) global cerebral ischemia by bilateral common carotid occlusion (2VO, n=7), ii) focal brain ischemia by middle cerebral artery occlusion (MCAO, n=5), and iii) sham surgeries (C, n=6). Three days later, rats were anesthetized and mechanically ventilated. Airway resistance (Raw), tissue damping (G) and elastance (H) were determined by forced oscillations. Measurements were performed under end-expiratory pressure (PEEP) of 0, 3, and 6 cmH2O. Ischemic brain area was assessed with triphenyltetrazolium chloride (TTC) staining.</w:t>
      </w:r>
    </w:p>
    <w:p>
      <w:pPr>
        <w:widowControl w:val="on"/>
        <w:pBdr/>
        <w:spacing w:before="240" w:after="240" w:line="240" w:lineRule="auto"/>
        <w:ind w:left="0" w:right="0"/>
        <w:jc w:val="left"/>
      </w:pPr>
      <w:r>
        <w:rPr>
          <w:color w:val="000000"/>
          <w:sz w:val="24"/>
          <w:szCs w:val="24"/>
        </w:rPr>
        <w:br/>
        <w:t xml:space="preserve">Results: TTC staining revealed focal ischemic infarct in the MCAO rats (20.0±5.0[SD]%) in contrast with minor injury in the 2VO group (0.40±0.80%) and no injury in the controls (0±0%, p&lt;0.001). Respiratory mechanics exhibited no significant change in the 2VO rats, and Raw was not affected by MCAO or 2VO. However, MCAO caused significant elevations in G at PEEP 3 (717±82 vs. 1132±167 cmH2O/l in Groups C and MCAO, p&lt;0.001) and H (2760±531 vs. 3613±185 cmH2O/l, p&lt;0.05), with differences remaining at other PEEP levels.</w:t>
      </w:r>
    </w:p>
    <w:p>
      <w:pPr>
        <w:widowControl w:val="on"/>
        <w:pBdr/>
        <w:spacing w:before="240" w:after="240" w:line="240" w:lineRule="auto"/>
        <w:ind w:left="0" w:right="0"/>
        <w:jc w:val="left"/>
      </w:pPr>
      <w:r>
        <w:rPr>
          <w:color w:val="000000"/>
          <w:sz w:val="24"/>
          <w:szCs w:val="24"/>
        </w:rPr>
        <w:br/>
        <w:t xml:space="preserve">Discussion: Global ischemia by 2VO does not cause detectable changes in respiratory mechanics. However, marked deteriorations in the respiratory mechanics developed after focal ischemia by MCAO, which impaired primarily the tissue viscoelastic properties without affecting airway function.</w:t>
      </w:r>
    </w:p>
    <w:p>
      <w:pPr>
        <w:widowControl w:val="on"/>
        <w:pBdr/>
        <w:spacing w:before="240" w:after="240" w:line="240" w:lineRule="auto"/>
        <w:ind w:left="0" w:right="0"/>
        <w:jc w:val="left"/>
      </w:pPr>
      <w:r>
        <w:rPr>
          <w:color w:val="000000"/>
          <w:sz w:val="24"/>
          <w:szCs w:val="24"/>
        </w:rPr>
        <w:br/>
        <w:t xml:space="preserve">Grant support: OTKA-NKFIH K138032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0108">
    <w:multiLevelType w:val="hybridMultilevel"/>
    <w:lvl w:ilvl="0" w:tplc="18154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0108">
    <w:abstractNumId w:val="66610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96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