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MISETA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misetanori@gmail.com</w:t>
            </w:r>
            <w:r w:rsidRPr="002361E2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Ákos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Hegyi Anita Emőke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Fogpulpa eredetű progenitor sejtek neurogén differenciálódásának vizsgálata immuncitokémiai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fogfejlődés során az ektodermális eredetű dentális lamina betör a dúcléc eredetű mesenchymába és kialakítja a fogcsírát, tehát a fogak ektomesenchymalis eredetűek. A fogfejlődés folyamatában fontos szerepet játszanak az embrionális progenitor sejtek. Ahhoz, hogy létrejöjjön a fog megfelelő morfológiája, különböző transzkripciós faktorok és jelátviteli utak aktiválása szükséges. A 2000-es évek elején megállapították, hogy az érett fogpulpa is tartalmaz mesenchymalis progenitor sejteket. Ezek a sejtek megfelelő hatások által szerteágazó irányba differenciáltathatóak.</w:t>
      </w:r>
      <w:r>
        <w:rPr>
          <w:color w:val="000000"/>
          <w:sz w:val="24"/>
          <w:szCs w:val="24"/>
        </w:rPr>
        <w:br/>
        <w:t xml:space="preserve">Vizsgálataink célja: Érett, funkcionális neuronok differenciáltatása általunk izolált fogpulpa eredetű progenitor sejtekből, szakirodalomban leírt protokollokat alapul véve. A létrejött sejteket immuncitokémiai módszerekkel célunk azonosítani.</w:t>
      </w:r>
      <w:r>
        <w:rPr>
          <w:color w:val="000000"/>
          <w:sz w:val="24"/>
          <w:szCs w:val="24"/>
        </w:rPr>
        <w:br/>
        <w:t xml:space="preserve">Módszerek: Fogpulpa eredetű progenitor sejteket (DPSC-k) izoláltunk frissen extrahált fogakból, in vitro primer sejtkultúrákat hoztunk létre, majd három különböző protokoll alapján (Király és mtsai, Fuji és mtsai, Arthur és mtsai) neurogén differenciációt indukáltunk. A differenciálódás folyamatát fáziskontraszt mikroszkóp segítségével követtük nyomon, illetve a sejtek fixálása után imuncitokémiai módszereket alkalmaztunk. Az általunk használt markerek főként a GFAP, ß-III-Tubulin és Homer markerek.</w:t>
      </w:r>
      <w:r>
        <w:rPr>
          <w:color w:val="000000"/>
          <w:sz w:val="24"/>
          <w:szCs w:val="24"/>
        </w:rPr>
        <w:br/>
        <w:t xml:space="preserve">Eredmények: Mindhárom protokoll differenciációs folyamatait nyomon követtük, illetve ezzel párhuzamosan összehasonlítottuk. Mindegyik protokoll alapján differenciáltatott sejtek pozitivitást mutattak a GFAP, illetve a ß-III-Tubulin markerekre, a Király és mtsai által differenciáltatott sejtek a legnagyobb fokban. Homer antitest festődés nem volt tapasztalható egyik esetben sem.</w:t>
      </w:r>
      <w:r>
        <w:rPr>
          <w:color w:val="000000"/>
          <w:sz w:val="24"/>
          <w:szCs w:val="24"/>
        </w:rPr>
        <w:br/>
        <w:t xml:space="preserve">Következtetés: A sejtizoláció, a primer sejtkultúra létrehozása, illetve a neurogén differenciációs faktorok alkalmazása is sikeresnek bizonyult az általunk izolált DPSC-ken. A GFAP, illetve a ß-III-Tubulin pozitivitás sikeres differenciációs folyamatra enged következtetni, míg a Homer antitest pozitivitáshoz szinapszisok létrejöttére van szükség. Célunk érett, egymás közötti kommunikációra képes neuronok létrehozása DPSC-kből.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77377">
    <w:multiLevelType w:val="hybridMultilevel"/>
    <w:lvl w:ilvl="0" w:tplc="77941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77377">
    <w:abstractNumId w:val="125773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7768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