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PALOTÁS PÉTER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palotasdudi@gmail.com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Sárszegi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balkamra hypertrophia 2-es és 4-es klasszifikációjának összehasonlítása peripubertas korú és felnőtt sportolókban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sport-indukálta balkamra hipertrófia (BKH) széleskörben kutatott terület mind a felnőtt, mind a pubertas korú atléták körében. Az adaptív és a pathológiás eltérések közötti differenciáldiagnosztika sokszor kihívást jelenthet. A hipertrófia típusának meghatározására korábban használt 2-es klasszifikáció (excentrikus-koncentrikus) nem alkalmas az adaptív és maladaptív eltérések pontos megítélésére. A 4-es osztályozással pontosabb stratifikáció végezhető, melynek prognosztikai értéke lehet.</w:t>
      </w:r>
      <w:r>
        <w:rPr>
          <w:color w:val="000000"/>
          <w:sz w:val="24"/>
          <w:szCs w:val="24"/>
        </w:rPr>
        <w:br/>
        <w:br/>
        <w:t xml:space="preserve">Módszerek: Vizsgálatunkban 121 serdülőkorú, valamint 114 felnőtt válogatott sportolót hasonlítottunk össze echocardiographiás mérésekkel a 2-es, illetve a 4-es beosztás alapján.</w:t>
      </w:r>
      <w:r>
        <w:rPr>
          <w:color w:val="000000"/>
          <w:sz w:val="24"/>
          <w:szCs w:val="24"/>
        </w:rPr>
        <w:br/>
        <w:br/>
        <w:t xml:space="preserve">Eredmények: A peripubertas korú csoportban a 2-es beosztás alapján 68 fő (56%) normál geometriával, 45 fő (37%) koncentrikus és 8 fő excentrikus BKH-val rendelkezett. A 4-es beosztás alapján 23 sportoló (19%) került át más csoportba, melyek közül 3 atléta (4,4%) a normál geometriájú csoportból a koncentrikus csoportba került. Továbbá 4 fiatal sportoló (5,9%) került normál geometriájú csoportból excentrikus csoportba. A felnőtt atléták újracsoportosítása hasonló arányokat mutatott. A 4-es beosztás alapján szignifikáns különbségeket (p&lt;0,05) találtunk a különböző BKH csoportok és a normál geometriájú csoportok BK izomtömeg, BK izomtömeg- index, BK vég-diasztolés volumenindex értékei, valamint koncentricitása között, mely eredmény megerősíti az új beosztás szenzitivitását a csoportok elkülönítése terén. A különböző BKH csoportokban a kumulatív edzésidő között nem volt szignifikáns eltérés.</w:t>
      </w:r>
      <w:r>
        <w:rPr>
          <w:color w:val="000000"/>
          <w:sz w:val="24"/>
          <w:szCs w:val="24"/>
        </w:rPr>
        <w:br/>
        <w:br/>
        <w:t xml:space="preserve">Megbeszélés: Mért adataink alapján feltételezzük, hogy az edzésidőnek nincs szignifikáns hatása a BKH beosztásokra. A bal kamarai remodelláció már fiatal korban kialakul, a későbbi edzésnek kevesebb hangsúlya van a további adaptációs változásokra. A reklasszifikáció során észlelt csoportváltás jól jelzi a 4-es klasszifikáció pontosabb diagnosztikus erejét, ezért ennek használata javasolt az adaptív és maladaptív BKH elkülönítésére.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96595">
    <w:multiLevelType w:val="hybridMultilevel"/>
    <w:lvl w:ilvl="0" w:tplc="73127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96595">
    <w:abstractNumId w:val="18096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333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