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BLÉNESI SZILVIA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sissy.blenesi@gmail.com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Hajdú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Sőti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Éhezés indukálta tanult reakciók vizsgálata C. elegans-on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Az éhezés minden élőlény ősi félelme, azonban az, hogy tanult reakciók ebben mekkora szerepet játszanak, jórészt ismeretlen. A kérdés vizsgálatára tökéletes modellorganizmus a Caenorhabditis elegans fonálféreg teljesen feltérképezett konnektómjával és egyszerűen monitorozható viselkedésével. Korábbi 2021-es TDK konferencián bemutattam, hogy a C. elegans éhezéshez társított olfaktoros ingerekre kialakult tanult viselkedése hátterében nem adaptáció és habituáció, hanem averzív asszociatív tanulás áll.</w:t>
      </w:r>
      <w:r>
        <w:rPr>
          <w:color w:val="000000"/>
          <w:sz w:val="24"/>
          <w:szCs w:val="24"/>
        </w:rPr>
        <w:br/>
        <w:t xml:space="preserve">Célkitűzés:</w:t>
      </w:r>
      <w:r>
        <w:rPr>
          <w:color w:val="000000"/>
          <w:sz w:val="24"/>
          <w:szCs w:val="24"/>
        </w:rPr>
        <w:br/>
        <w:t xml:space="preserve">Célom a tanult viselkedéses és fiziológiás reakciókat meghatározó neurális és metabolikus mechanizmusok feltárása, illetve a WormLab automatizált viselkedéselemző szoftver beállítása.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Kemotaxis tesztekkel igazolom az éhezéssel társított, eredetileg vonzó benzaldehid illatra kialakuló attrakció csökkenést. „Csíkhúzós” teszttel vizsgálom az állatok averzív viselkedését. A viselkedés analízisére WormLab szoftvert, a sejtszintű stresszválaszok indukciójának monitorozására GFP transzgén állatokat alkalmazok.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Eredményeim szerint a glutamáterg jelátvitelben szerepet játszó eat-4 mutáns törzs – feltehetően krónikus alultápláltsága miatt – csökkent reakcióképességet mutatott a benzaldehid illatára. A hosszútávú memóriát kialakító crh-1, az éhezésre érzékeny FOXO ortológ daf-16 és rezisztens daf-2 inzulin receptor mutáns törzsek vizsgálata folyamatban van. Egyedi állatok széleskörű vizsgálatához a kísérleti körülményeket és a WormLab szoftvert optimalizáltam.</w:t>
      </w:r>
      <w:r>
        <w:rPr>
          <w:color w:val="000000"/>
          <w:sz w:val="24"/>
          <w:szCs w:val="24"/>
        </w:rPr>
        <w:br/>
        <w:t xml:space="preserve">Következtetések:</w:t>
      </w:r>
      <w:r>
        <w:rPr>
          <w:color w:val="000000"/>
          <w:sz w:val="24"/>
          <w:szCs w:val="24"/>
        </w:rPr>
        <w:br/>
        <w:t xml:space="preserve">A WormLab szoftver beállítása lehetővé teszi a laboratóriumunkban a viselkedés populáció szintű, automatizált elemzését. Kísérleteim hozzájárulnak az éhezés indukálta tanult reakciókat meghatározó evolúciósan konzervált mechanizmusok tisztázásához.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925981">
    <w:multiLevelType w:val="hybridMultilevel"/>
    <w:lvl w:ilvl="0" w:tplc="50027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925981">
    <w:abstractNumId w:val="829259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79411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