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KIRCHLECHNER-FARKAS JUDIT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kirchlechner.farkas.jmi@gmail.com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KOKAS MÁRTON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kokasmartonn@gmail.com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Tretter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Komlódi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Metabolikus polihisztor vagy egyszerű glutamingyár? – Citrátkör az asztrocitákban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központi idegrendszer felépítésében a neuronoknak és a gliasejteknek egyaránt meghatározó szerepük van. A gliasejtek jelentős részét az asztrociták teszik ki, melyek különféle metabolitok (pl. glutamin, laktát, ill. glutation prekurzorok) előállításával támogatják a neuronok működését. Az asztrociták metabolizmusával foglalkozó irodalom ellentmondásos. A glikolízistől a glukoneogenezisig, a zsírsav szintézistől a zsírsav oxidációig minden fontosabb anyagcsere-folyamatot kimutattak bennük. Az asztrociták aktív glikolízissel rendelkeznek. A felvett glükóz egy részét változatlanul, míg másik részét laktát formájában továbbítják a neuronnak. Nem egyértelmű azonban, hogy a glikolízisben keletkezett piruvát milyen mértékben lép be a citrátkörbe (CK) és milyen funkciót lát el az asztrocita metabolizmusában. A CK be- és kimeneteinek szerepe döntő a sejtek metabolikus profiljának meghatározásában.</w:t>
      </w:r>
      <w:r>
        <w:rPr>
          <w:color w:val="000000"/>
          <w:sz w:val="24"/>
          <w:szCs w:val="24"/>
        </w:rPr>
        <w:br/>
        <w:t xml:space="preserve">Célkitűzésünk: Az asztrociták metabolizmusának, ezen belül a CK jellegzetességeinek vizsgálata, következtetések levonása, állásfoglalás az asztrocita metabolizmus vitatott kérdéseiben.</w:t>
      </w:r>
      <w:r>
        <w:rPr>
          <w:color w:val="000000"/>
          <w:sz w:val="24"/>
          <w:szCs w:val="24"/>
        </w:rPr>
        <w:br/>
        <w:t xml:space="preserve">Módszer: Újszülött egerek agyából izoláltunk és tenyésztettünk primer asztrocitákat. A CK enzimeinek aktivitását spektrofotometriás módszerekkel végeztük lizált sejteken. Az intakt és légzési szubsztrátokkal ellátott permeabilizált sejtek oxigénfogyasztását Clark-elektróddal mértük. A metabolitok mennyiségét tömegspektrométerrel határoztuk meg.</w:t>
      </w:r>
      <w:r>
        <w:rPr>
          <w:color w:val="000000"/>
          <w:sz w:val="24"/>
          <w:szCs w:val="24"/>
        </w:rPr>
        <w:br/>
        <w:t xml:space="preserve">Eredmények: Az asztrociták aktív glikolízisen kívül képesek oxidálni zsírsavakat és ketontesteket is. A CK-i öt és hat szénatomos molekulák (CK „első fele”) metabolit koncentrációja és a hozzájuk kapcsolódó enzimek aktivitása is alacsonyabb, mint a négy szénatomos molekuláké és az őket továbbalakító enzimeké (CK „második fele”). A NADP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-izocitrát-dehidrogenáz és az akonitáz relative jelentős extramitokondriális aktivitással rendelkeznek.</w:t>
      </w:r>
      <w:r>
        <w:rPr>
          <w:color w:val="000000"/>
          <w:sz w:val="24"/>
          <w:szCs w:val="24"/>
        </w:rPr>
        <w:br/>
        <w:t xml:space="preserve">Következtetés: Eredményeink valószínűsítik, hogy nem a glikolítikus piruvát képezi az asztrocitákban a CK indításához szükséges acetil-CoA-t. A ketontestek folyamatos oxidációja logikailag kizárható. Az asztrociták zsírsav oxidációja az eddig feltételezettnél nagyobb szerepet játszhat metabolizmusukban. A CK első felének alacsony enzimaktivitása miatt a négy szénatomos metabolitok felhalmozódnak. Az α-ketoglutarát kiléphet a mitokondriumból és a citoplazmában részt vehet a glutamát-glutamin ciklusban.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40954">
    <w:multiLevelType w:val="hybridMultilevel"/>
    <w:lvl w:ilvl="0" w:tplc="60193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40954">
    <w:abstractNumId w:val="85640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741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