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VELENCEI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annav1997@gmail.com</w:t>
            </w:r>
            <w:r w:rsidRPr="002361E2">
              <w:rPr>
                <w:i/>
              </w:rPr>
              <w:br/>
            </w:r>
            <w:r w:rsidR="00A96AEC">
              <w:t>Idegtudomány és Humánbiológia szakirány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Hangya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 ,  Kísérleti Orvostudományi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bazális előagyi kolinerg rendszer életkorfüggő változásainak vizsgálata pavlovi kondicionálás során egészséges, valamint Alzheimer-kór modell egerekben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bazális előagyi kolinerg neuronok (BFCNs) acetilkolin (ACh) felszabadítás révén kulcsszerepet játszanak a kognitív funkciók működésében. Az életkorral és az Alzheimer-kórral (AD) összefüggő kolinerg neurodegenerációt több kutatás alátámasztja, de még nem ismerjük a kapcsolatot a tanulás során tapasztalható kolinerg aktivitás és az életkor függő, valamint az AD során kialakuló kognitív hanyatlás között.</w:t>
      </w:r>
      <w:r>
        <w:rPr>
          <w:color w:val="000000"/>
          <w:sz w:val="24"/>
          <w:szCs w:val="24"/>
        </w:rPr>
        <w:br/>
        <w:t xml:space="preserve">Célkitűzés: Célul tűztük ki, hogy megértsük a BFCNs tanulás során tapasztalt életkorfüggő és patológiás változásait. Módszer: Kísérleteinkben fejrögzített egereket vizsgáltunk (n=27) pavlovi kondicionálás során. A feladat lényege, hogy az állatok két különböző frekvenciájú hangot hallanak (feltételes ingerek, CS), melyeket jutalom vagy büntetés követ (feltétel nélküli ingerek, US). Elsőként a Broca-féle diaonális köteg horizontális ágának (HDB) területére beültetett optród-dal mértük a kolinerg sejtek aktivitását 3-6 és 18-21 hónapos állatokban. Ezt követően optogenetikai gátlást végeztünk az HDB kolinerg neuronjain a CS bemutatása alatt 3-6 hónapos állatokban. Végül szálfotometriával mértük az ACh felszabadulást a bazolaterális amigdalában (BLA) és a mediális prefrontális kéregben (mPFC) különböző korcsoportokban (3-6, 12-15 és 18-21 hónapos) és 18 hónapos AD-modell (3xTg-AD) egerekben.</w:t>
      </w:r>
      <w:r>
        <w:rPr>
          <w:color w:val="000000"/>
          <w:sz w:val="24"/>
          <w:szCs w:val="24"/>
        </w:rPr>
        <w:br/>
        <w:t xml:space="preserve">Eredmény: Eredményeink azt mutatják, hogy a fiatal és egyéves korcsoportoknál a BFCNs megnövekedett aktivitással reagálnak a US-re (BLA fiatal: z=1,86±0,92) és a jutalom-előrejelző CS re (BLA fiatal: z=2,03±0,02), de a büntetés-előrejelzőre nem (BLA fiatal: nincs válasz). Igen jelentős különbség, hogy idős, valamint AD-modell állatokban az ACh szint nem változik a CS alatt se a BLA-ban se az mPFC-ben. Azok az állatok, melyekben a kolinerg neuronokat gátoltuk az HDB-ben, szignifikánsan rosszabb tanulási teljesítményt mutattak a kontroll állatokhoz képest (előnyalási ráta 15. nap: 1,9 vs 3,3 nyelvcsapás/s, gátolt vs kontroll). Ez a különbség megegyezik a fiatal és az AD álla tok között tapasztaltakkal (előnyalási ráta: 0,43 vs 0,78 nyelvcsapás/s, AD vs kontroll).</w:t>
      </w:r>
      <w:r>
        <w:rPr>
          <w:color w:val="000000"/>
          <w:sz w:val="24"/>
          <w:szCs w:val="24"/>
        </w:rPr>
        <w:br/>
        <w:t xml:space="preserve">Következtetés: Kísérletünkből kiderül, hogy a kolinerg sejtek megfelelő működésé szükséges a feltételes és feltétel nélküli inger közötti asszociáció kialakulásához, amely az idős és AD modell állatok esetén nem volt megfigyelhető. Ennek a folyamatnak a pontos megértése elvezethet az AD és más demenciák gyógyításához.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427680">
    <w:multiLevelType w:val="hybridMultilevel"/>
    <w:lvl w:ilvl="0" w:tplc="567554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427680">
    <w:abstractNumId w:val="264276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13667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