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TENKE MARTIN PÉTER</w:t>
            </w:r>
          </w:p>
          <w:p w:rsidR="00C275A3" w:rsidRDefault="00186641" w:rsidP="00C275A3">
            <w:pPr>
              <w:pStyle w:val="Hallgatokepzes"/>
            </w:pPr>
            <w:r w:rsidRPr="002361E2">
              <w:rPr>
                <w:i/>
              </w:rPr>
              <w:t>tenkemp@gmail.com</w:t>
            </w:r>
            <w:r w:rsidRPr="002361E2">
              <w:rPr>
                <w:i/>
              </w:rPr>
              <w:br/>
            </w:r>
            <w:r w:rsidR="00A96AEC">
              <w:t>Általános orvosi</w:t>
            </w:r>
            <w:r w:rsidR="00A96AEC">
              <w:br/>
            </w:r>
            <w:r w:rsidR="00E77B23">
              <w:t>Osztatlan, 12.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Majoros Attila, PhD, egyetemi docens</w:t>
            </w:r>
          </w:p>
          <w:p w:rsidR="00DB4822" w:rsidRDefault="00DB4822" w:rsidP="009763E0">
            <w:pPr>
              <w:pStyle w:val="Konzulensektitulus"/>
            </w:pPr>
            <w:r w:rsidRPr="00DB4822">
              <w:t>egyetemi docens,  Semmelweis Egyetem Urológia Klinika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Urodinamikai eltérések férfi stressz inkontinencia miatt operált betegekben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férfi stressz vizeletinkontinencia elsődleges oka iatrogén húgycső záróizomgyengeség, bár számos kutatás a húgyhólyag funkciózavarait is említi lehetséges etiopathológiai tényezőként.</w:t>
      </w:r>
      <w:r>
        <w:rPr>
          <w:color w:val="000000"/>
          <w:sz w:val="24"/>
          <w:szCs w:val="24"/>
        </w:rPr>
        <w:br/>
        <w:t xml:space="preserve">Célkitűzés</w:t>
      </w:r>
      <w:r>
        <w:rPr>
          <w:color w:val="000000"/>
          <w:sz w:val="24"/>
          <w:szCs w:val="24"/>
        </w:rPr>
        <w:br/>
        <w:t xml:space="preserve">Stressz inkontinencia miatt korrekciós műtéten átesett férfiak preoperatív urodinamikai (UD) vizsgálatainak elemzése, urodinamikai abnormalitások gyakoriságának felmérése és az operáció kimenete szempontjából prediktívnek mondható faktorok megadása.</w:t>
      </w:r>
    </w:p>
    <w:p>
      <w:pPr>
        <w:widowControl w:val="on"/>
        <w:pBdr/>
        <w:spacing w:before="240" w:after="240" w:line="240" w:lineRule="auto"/>
        <w:ind w:left="0" w:right="0"/>
        <w:jc w:val="left"/>
      </w:pPr>
      <w:r>
        <w:rPr>
          <w:color w:val="000000"/>
          <w:sz w:val="24"/>
          <w:szCs w:val="24"/>
        </w:rPr>
        <w:t xml:space="preserve">Betegek és Módszer</w:t>
      </w:r>
      <w:r>
        <w:rPr>
          <w:color w:val="000000"/>
          <w:sz w:val="24"/>
          <w:szCs w:val="24"/>
        </w:rPr>
        <w:br/>
        <w:t xml:space="preserve">A Semmelweis Egyetem Urológiai Klinikáján 2010 októbere és 2021 novembere között 151 betegnél végeztünk stressz vizeletinkontinencia miatt műtétet, közülük 127, minimum egy éves utánkövetéssel bíró beteg preoperatív urodinamikai paramétereit elemeztük. Összehasonlítást végeztünk az inkontinencia gátló műtét után teljesen kontinens és a részlegesen kontinens betegek urodinamikai eltérései tekintetében is. A vizsgált urodinamikai paraméterek a következők voltak: uroflow, residuum (PVR); szenzibilitás, hólyagkapacitás, detrusor hyperaktivitás, compliance; kontraktilitás, alsó húgyúti obstructio, vizelés alatti maximális detrusor nyomás.</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A preoperatív urodinamikai vizsgálatok minden betegnél igazoltak stressz inkontinenciát és 90 esetben (70,8%) valamely egyéb UD eltérést is. A műtét után teljesen kontinens csoport (n=61) és a részlegesen kontinens csoport (n=66) betegei között nem igazolódott szignifikáns különbség a SUI mellé társuló UD eltérések arányában (soliter UD eltérés: 44 vs 46 beteg, p=0,84, multiplex UD eltérés: 21 vs 30 beteg, p=0,66). A leggyakoribb UD eltérések a csökkent hólyagkapacitás (46,5%), a detrusor hyperaktivitás (38,5%) és a hypersenzibilitás (19,6%) voltak, melyek közül egyedül a hypersensibilis hólyagműködés előfordulása különbözött szignifikáns mértékben a két csoport között (7/61 vs 18/66 beteg, p=0,043).</w:t>
      </w:r>
    </w:p>
    <w:p>
      <w:pPr>
        <w:widowControl w:val="on"/>
        <w:pBdr/>
        <w:spacing w:before="240" w:after="240" w:line="240" w:lineRule="auto"/>
        <w:ind w:left="0" w:right="0"/>
        <w:jc w:val="left"/>
      </w:pPr>
      <w:r>
        <w:rPr>
          <w:color w:val="000000"/>
          <w:sz w:val="24"/>
          <w:szCs w:val="24"/>
        </w:rPr>
        <w:t xml:space="preserve">Megbeszélés</w:t>
      </w:r>
      <w:r>
        <w:rPr>
          <w:color w:val="000000"/>
          <w:sz w:val="24"/>
          <w:szCs w:val="24"/>
        </w:rPr>
        <w:br/>
        <w:t xml:space="preserve">A férfi stresszvizeletinkontinencia elsődleges oka a szerzett záróizomgyengeség. A betegek többségénél az urodinamikai vizsgálatok járulékos húgyhólyag funkciózavarokat is felderítenek, melyek azonban nem befolyásolják döntően a vizeletinkontinencia típusát és a vizeletinkontinencia gátló műtétek eredményességét.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71988">
    <w:multiLevelType w:val="hybridMultilevel"/>
    <w:lvl w:ilvl="0" w:tplc="62378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71988">
    <w:abstractNumId w:val="47971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794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