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JASSÓ NÓRA</w:t>
            </w:r>
          </w:p>
          <w:p w:rsidR="00C275A3" w:rsidRDefault="00186641" w:rsidP="00C275A3">
            <w:pPr>
              <w:pStyle w:val="Hallgatokepzes"/>
            </w:pPr>
            <w:r w:rsidRPr="002361E2">
              <w:rPr>
                <w:i/>
              </w:rPr>
              <w:t>jasso.nora@hotmail.com</w:t>
            </w:r>
            <w:r w:rsidRPr="002361E2">
              <w:rPr>
                <w:i/>
              </w:rPr>
              <w:br/>
            </w:r>
            <w:r w:rsidR="00A96AEC">
              <w:t>Általános orvos</w:t>
            </w:r>
            <w:r w:rsidR="00A96AEC">
              <w:br/>
            </w:r>
            <w:r w:rsidR="00E77B23">
              <w:t>Osztatlan, 4. félév</w:t>
            </w:r>
          </w:p>
          <w:p w:rsidR="00C265CE" w:rsidRPr="009E5FF1" w:rsidRDefault="00E77B23" w:rsidP="009763E0">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Pató Anna Terézia</w:t>
            </w:r>
          </w:p>
          <w:p w:rsidR="00DB4822" w:rsidRDefault="00DB4822" w:rsidP="009763E0">
            <w:pPr>
              <w:pStyle w:val="Konzulensektitulus"/>
            </w:pPr>
            <w:r w:rsidRPr="00DB4822">
              <w:t>egyetemi tanársegéd, SE ÁOK</w:t>
            </w:r>
          </w:p>
        </w:tc>
      </w:tr>
      <w:tr w:rsidR="00DB4822" w:rsidTr="00DB4822">
        <w:tc>
          <w:tcPr>
            <w:tcW w:w="9854" w:type="dxa"/>
          </w:tcPr>
          <w:p w:rsidR="00DB4822" w:rsidRPr="00DB4822" w:rsidRDefault="00DB4822" w:rsidP="009763E0">
            <w:pPr>
              <w:pStyle w:val="Konzulenseknev"/>
            </w:pPr>
            <w:r w:rsidRPr="00DB4822">
              <w:t>dr. Sirokmány Gábor</w:t>
            </w:r>
          </w:p>
          <w:p w:rsidR="00DB4822" w:rsidRDefault="00DB4822" w:rsidP="009763E0">
            <w:pPr>
              <w:pStyle w:val="Konzulensektitulus"/>
            </w:pPr>
            <w:r w:rsidRPr="00DB4822">
              <w:t>egyetemi docens,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Aquaporin 3: egy lehetséges hidrogén-peroxid transzporter epitél sejtekben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NADPH-oxidázok családjába tartozó Dual Oxidase 1 (Duox1) – mely egy hidrogén-peroxidot termelő membránfehérje – nagy mennyiségben expresszálódik epitél sejtekben. Laborunk már korábban leírta, hogy az enzim által termelt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különböző intracelluláris fehérjéket oxidál. Irodalmi adatok alapján ismert, hogy a sejtekhez kívülről hozzáadott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az Aquaporin 3 (AQP3) csatornákon keresztül is átjuthat a sejtmembránon. Ezért a Duox1 által termelt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kapcsán is felmerült, hogy parakrin vagy akár autokrin mediátorként viselkedhet.</w:t>
      </w:r>
      <w:r>
        <w:rPr>
          <w:color w:val="000000"/>
          <w:sz w:val="24"/>
          <w:szCs w:val="24"/>
        </w:rPr>
        <w:br/>
        <w:t xml:space="preserve">Célkitűzés: az AQP3 csatorna szerepének feltérképezése a Duox1 által termelt hidrogén-peroxid transzportjában, illetve jelátvitelében epitél sejtekben.</w:t>
      </w:r>
      <w:r>
        <w:rPr>
          <w:color w:val="000000"/>
          <w:sz w:val="24"/>
          <w:szCs w:val="24"/>
        </w:rPr>
        <w:br/>
        <w:t xml:space="preserve">Módszerek: Vizsgálatainkhoz endogén módon Duox1-et és AQP3 csatornát egyaránt kifejező A431 és HaCaT sejteket használtunk. Először qPCR technika segítségével az AQP3 expresszióját vizsgáltuk humán sejtvonalakban és vad típusú, illetve Duox1 knock out egér szövetekben. Humán sejtekben az AQP3 expresszió siRNS-sel történő csendesítésének hatékonyságát is ellenőriztük. Az extracelluláris térben detektálható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mennyiségét a fluoreszcens Amplex Red reagens segítségével mértük fluorimetriás mérés során. Western blot technikával vizsgáltuk intracelluláris redox-szenzitív fehérjék, peroxiredoxinok oxidáltsági állapotát scrambled vagy AQP3-specifikus siRNS-kezelést követően. Végül egy genetikailag kódolt, plazmamembránban lokalizálódó redox-szenzitív, Förster rezonancia energia transzfer (FRET) szenzor segítségével detektáltuk a sejten belül megjelenő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mennyiségét az AQP3 jelenlétének függvényében.</w:t>
      </w:r>
      <w:r>
        <w:rPr>
          <w:color w:val="000000"/>
          <w:sz w:val="24"/>
          <w:szCs w:val="24"/>
        </w:rPr>
        <w:br/>
        <w:t xml:space="preserve">Eredmények: Sikeresen lecsendesítettük az AQP3 fehérjét humán sejtekben. Duox1 hiánya nem befolyásolta az AQP3 expressziós szintjét, illetve a vízcsatorna lecsendesítése sem változtatta meg a Duox1 mennyiségét RNS szinten. Az AQP3 lecsendesítése után nem detektáltunk szignifikáns különbséget a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extracelluláris mennyiségében, ellenben csökkent a citoszólikus peroxiredoxinok oxidáltsági szintje. Továbbá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adásakor az siAQP3 kezelt sejtekben szignifikánsan kisebb FRET-szignál emelkedést tapasztaltunk a csatornát expresszáló sejtekhez képest.</w:t>
      </w:r>
      <w:r>
        <w:rPr>
          <w:color w:val="000000"/>
          <w:sz w:val="24"/>
          <w:szCs w:val="24"/>
        </w:rPr>
        <w:br/>
        <w:t xml:space="preserve">Következtetések: Az AQP3 csatorna nem befolyásolja a Duox1 által termelt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mennyiségét, de a csatornának szerepe van a Duox1 által termelt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sejtekbe való bejutásában, így befolyással van annak parakrin és autokrin hatásaira.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008417">
    <w:multiLevelType w:val="hybridMultilevel"/>
    <w:lvl w:ilvl="0" w:tplc="948430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008417">
    <w:abstractNumId w:val="340084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21834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