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 HAORAN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simoncorbel@126.com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Eszter Mária Horváth,M.D.,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T-sejtej poly (ADP-ribóz) polimeráz 2 expressziójának szerepe a vatagbél gyulladásos reakciójában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 studies revealed poly (ADP-ribose) polymerase 2 (PARP2) having decisive effect on immune reactions and T cell functions. T-cell mediated immune response alterations have been described in inflammatory bowel disease (IBD); the up-regulation of helper T cells 17 (Th17) and the down-regulation of regulatory T cells (Treg) are characterized in Crohn’s disease. Multiple studies using rodent models showed that PARP1 activation plays role in the pathogenesis of the diseases, but less is known about PARP2.</w:t>
      </w:r>
      <w:r>
        <w:rPr>
          <w:color w:val="000000"/>
          <w:sz w:val="24"/>
          <w:szCs w:val="24"/>
        </w:rPr>
        <w:br/>
        <w:t xml:space="preserve">Our aim was to investigate the intestinal acute inflammatory response of T-cell specific PARP2 knock-out mice. T-cell specific PARP2 knock-out (CD4-Cre; PARP-2f/f) and control (CD4-Cre; PARP-2+/+) male mice were given intraperitoneal injection of Escherichia coli lipopolysaccharide (LPS: 2 mg/kg) to induce local inflammatory response, or left untreated. Six hours later heparinized blood was stained for CD3, CD4, CD25, and CD196 for flow cytometry. Inflammatory cytokine levels (TNFα, IL-1b, and IL-17) were measured from cecal (C) and descending colon (D) homogenate using ELISA method.</w:t>
      </w:r>
      <w:r>
        <w:rPr>
          <w:color w:val="000000"/>
          <w:sz w:val="24"/>
          <w:szCs w:val="24"/>
        </w:rPr>
        <w:br/>
        <w:t xml:space="preserve">Th/T ratio was lower in CD4Cre, PARP2f/f genotype and LPS induced increment regardless of genotype. Treg/T ratio was depressed (6.6±2.2 vs. 3.6±1.8%, p&lt; 0.05) following LPS treatment in CD4Cre, PARP2f/f genotype, while remained unchanged in the control group (6.9±2.2; 6.7±1%). Th17/Th ratio was below 1% and not altered detectably by LPS treatment. LPS increased the intestinal TNFα expression in control animals (C: 167.7±93.7 vs. 76.5±30.5; D: 167.7±93.7 vs. 76.5±30.5 ng/mg, p&lt;0.05), but it failed to elevate, or even decreased it in the cecum of T-cell specific PARP2 KO animals (122.1±44.29 vs. 199.3±57.2 ng/mg, p&lt;0.05). IL-1b was only increased in the cecum of the control group (C: 58.2 [41.25; 103.7] vs. 24.42 [16.42; 32.7] ng/mg, p&lt;0.05). LPS failed to change the expression of intestinal IL-17 in control mice; however, it induced decreased IL-17 levels in the descending colon of T-cell specific PARP2 KO animals (27.04±7.35 vs. 53.94±14.57 ng/mg, p&lt;0.05).</w:t>
      </w:r>
      <w:r>
        <w:rPr>
          <w:color w:val="000000"/>
          <w:sz w:val="24"/>
          <w:szCs w:val="24"/>
        </w:rPr>
        <w:br/>
        <w:t xml:space="preserve">Based on our results showing reduced elevation of TNFα in large intestine, and depressed IL-17 levels in descending colon of T cell specific PARP2 knock-out animals in acute intestinal inflammation may suggest that PARP2 activation in T-cells play important role in the pathogenesis of inflammatory bowel disease.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25522">
    <w:multiLevelType w:val="hybridMultilevel"/>
    <w:lvl w:ilvl="0" w:tplc="55666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25522">
    <w:abstractNumId w:val="68225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065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