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CSONGRÁDY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csongbarbi@gmail.com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Rónaszéki Aladár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Kaposi Novák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invazív zsírmáj mérés kvantitatív ultrahang vizsgálattal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zsírmáj betegség világszerte egyre növekvő népegészségügyi problémát okoz. A nem alkoholos zsírmáj (NAFLD) steatohepatitisbe progrediálhat, mely akár életveszélyes következményeket vonhat maga után, ezért a korai felismerés nagy jelentőségű.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Kutatásunk célja az ultrahang alapú tissue attenuation imaging (TAI</w:t>
      </w:r>
      <w:r>
        <w:rPr>
          <w:color w:val="000000"/>
          <w:position w:val="4"/>
          <w:sz w:val="21"/>
          <w:szCs w:val="21"/>
          <w:vertAlign w:val="superscript"/>
        </w:rPr>
        <w:t xml:space="preserve">TM</w:t>
      </w:r>
      <w:r>
        <w:rPr>
          <w:color w:val="000000"/>
          <w:sz w:val="24"/>
          <w:szCs w:val="24"/>
        </w:rPr>
        <w:t xml:space="preserve">) és tissue scatter distribution imaging (TSI</w:t>
      </w:r>
      <w:r>
        <w:rPr>
          <w:color w:val="000000"/>
          <w:position w:val="4"/>
          <w:sz w:val="21"/>
          <w:szCs w:val="21"/>
          <w:vertAlign w:val="superscript"/>
        </w:rPr>
        <w:t xml:space="preserve">TM</w:t>
      </w:r>
      <w:r>
        <w:rPr>
          <w:color w:val="000000"/>
          <w:sz w:val="24"/>
          <w:szCs w:val="24"/>
        </w:rPr>
        <w:t xml:space="preserve">) paraméterek alkalmazhatóságának vizsgálata a máj zsírtartalmának meghatározására NAFLD-ben érintett pácienseknél.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Kutatásunkba 101 feltételezhetően NAFLD-ben érintett beteg bevonása történt prospektíven. A TAI és TSI méréseket a Samsung RS85A ultrahang készülékkel végeztük. A pácienseket három csoportba (a ≤5% MRI-PDFF, 5%-10% MRI-PDFF és ≥10%-os MRI-PDFF csoport) soroltuk a mágneses rezonancia képalkotás protondenzitás zsírfrakció (MRI-PDFF) mérés alapján számolt májzsír százalék alapján. A TAI, a TSI és az MRI-PDFF közötti korreláció meghatározására Spearman-féle korreláció elemzést alkalmaztunk, a klinikai változók közötti kapcsolat azonosítására többváltozós lineáris regresszió analízist használtunk. A TAI és TSI diagnosztikus teljesítményének meghatározása a vevő működési karakterisztika görbe (ROC) görbe alatti terület értékével (AUC) történt. A vizsgálók közötti reprodukálhatóságot osztályon belüli korrelációs együttható (ICC) számításával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Mind a TAI (ρ=0,78; p&lt;0,001) mind a TSI (ρ=0,68; p&lt;0,001) szignifikáns korrelációt mutatott az MRI-PDFF értékekkel. ROC görbe elemzés során a TAI és a TSI is jó teljesítményt mutatott az MRI-PDFF által meghatározott ≥5%-os (AUC=0,89 vs. 0,87) és a ≥10%-os (AUC=0,93 vs.0,86) steatosis kimutatásában.A TAI esetében csak az MRI-PDFF (β=1,03; p&lt;0,001) volt független prediktor, míg TSI esetében mind az MRI-PDFF, mind a májkeménység (β= -0.86; p&lt;0,001) független prediktornak bizonyult. A vizsgálók közötti reprodukálhatóság a TAI esetén kiváló (ICC=0,95), a TSI esetén közepes (ICC=0,73)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Mind a TAI mind a TSI használható a zsírmáj súlyosságának megítélésére a klinikai gyakorlatban.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56755">
    <w:multiLevelType w:val="hybridMultilevel"/>
    <w:lvl w:ilvl="0" w:tplc="34647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56755">
    <w:abstractNumId w:val="590567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371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