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DOBÓ MÁTÉ</w:t>
            </w:r>
          </w:p>
          <w:p w:rsidR="00C275A3" w:rsidRDefault="00186641" w:rsidP="00C275A3">
            <w:pPr>
              <w:pStyle w:val="Hallgatokepzes"/>
            </w:pPr>
            <w:r w:rsidRPr="002361E2">
              <w:rPr>
                <w:i/>
              </w:rPr>
              <w:t>dobomate99@gmail.com</w:t>
            </w:r>
            <w:r w:rsidRPr="002361E2">
              <w:rPr>
                <w:i/>
              </w:rPr>
              <w:br/>
            </w:r>
            <w:r w:rsidR="00A96AEC">
              <w:t>gyógyszerész</w:t>
            </w:r>
            <w:r w:rsidR="00A96AEC">
              <w:br/>
            </w:r>
            <w:r w:rsidR="00E77B23">
              <w:t>Osztatlan, 10. félév</w:t>
            </w:r>
          </w:p>
          <w:p w:rsidR="00C265CE" w:rsidRPr="009E5FF1" w:rsidRDefault="00E77B23" w:rsidP="009763E0">
            <w:pPr>
              <w:pStyle w:val="Hallgatointezmeny-kar"/>
              <w:rPr>
                <w:b/>
                <w:caps/>
              </w:rPr>
            </w:pPr>
            <w:r>
              <w:t>Semmelweis 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Tóth Gergő</w:t>
            </w:r>
          </w:p>
          <w:p w:rsidR="00DB4822" w:rsidRDefault="00DB4822" w:rsidP="009763E0">
            <w:pPr>
              <w:pStyle w:val="Konzulensektitulus"/>
            </w:pPr>
            <w:r w:rsidRPr="00DB4822">
              <w:t>egyetemi adjunktus, SE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hiszterézis jelenségének tanulmányozása nagyhatékonyságú folyadékkromatográfiával poliszacharid-alapú állófázisokon polár organikus módban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enantiomerek farmakokinetikai és farmakodinámiás tulajdonságaik sok esetben eltérőek. Az újabb és újabb enantiomertiszta gyógyszerek forgalomba kerülése miatt a királis analitikai módszerek fejlesztése szükséges. Számos királis HPLC állófázis elérhető a piacon, melyek közül a poliszacharid-alapúak alkalmazása a leggyakoribb. Munkám során 7 ilyen oszlopot alkalmaztunk polár organikus módban (PO) különböző vegyületek enantiomerjeinek elválasztására. PO módban tiszta acetonitrilt (ACN), tiszta alkoholt (metanolt (MeOH), etanolt (EtOH) vagy 2-propanolt (IPA)) illetve ezek elegyét alkalmazzák. A PO mód esetén eddig kevéssé vizsgálták a különböző elunes elegyek hatását az elválasztásra. Németh G. és mtsai. Írták le először hiszterézis jelenségét amilóz alapú állófázison MeOH-IPA elegyben [1]. A hiszterézisen az oszlop előéletétől (prekondicionálás) függő elválasztási paramétereket (szelektivitás, retenció) értjük. 4 ftálimid- és 5 oxazolidinon alapvázú királis vegyületen vizsgáltuk az eluens elegyek hatását az egyes enantiomerek elválasztására, valamint a hiszterézis jelenségét poliszacharid-alapú oszlopokon. Elegyként MeOH-IPA, valamint különböző alkohol-ACN elegyeket alkalmaztunk. A hiszterézis vizsgálatát is ezen elegyek használatával végeztük.</w:t>
      </w:r>
      <w:r>
        <w:rPr>
          <w:color w:val="000000"/>
          <w:sz w:val="24"/>
          <w:szCs w:val="24"/>
        </w:rPr>
        <w:br/>
        <w:t xml:space="preserve">Vizsgálataink alapján amilóz alapú állófázison eluens elegyek alkalmasak a királis elválasztás finomhangolására. Elegyek esetén ugyanazt az amilóz alapú állófázist használva nemcsak jobb elválasztás érhető el, de az elúciós-sorrend is megváltoztatható. Ez lehetőséget ad újfajta szemléletű királis elválasztás fejlesztésére. Az amilóz oszlopokon hiszterézis jelenségét is tapasztaltuk, azaz az oszlop előéletététől függően eltérő szelektivitást és retenciós időket tapasztaltunk.</w:t>
      </w:r>
      <w:r>
        <w:rPr>
          <w:color w:val="000000"/>
          <w:sz w:val="24"/>
          <w:szCs w:val="24"/>
        </w:rPr>
        <w:br/>
        <w:t xml:space="preserve">Feltételezhetjük, hogy eluens elegyek alkalmazásakor a királis szelektor poliszacharid alapvázának különböző, átmeneti konformációi stabilizálódnak, ez vezet az enantiomer felismerés megváltozásához. Azt is feltételezhetjük, hogy ennek a konformációváltozásnak az oka az alapváz magasabb rendű szerkezetét összetartó H-kötések rendszerének átrendeződése az elegy hatására. Fontos megjegyezni, hogy irodalmi adatok és saját méréseink alapján sem hiszterézis, sem az eluens elegyek hatására bekövetkező enantiomer felismerő képesség változás nem jelenik meg cellulóz alapú oszlopokon.</w:t>
      </w:r>
      <w:r>
        <w:rPr>
          <w:color w:val="000000"/>
          <w:sz w:val="24"/>
          <w:szCs w:val="24"/>
        </w:rPr>
        <w:br/>
        <w:t xml:space="preserve">1. Horváth, S. and G. Németh, G.: J. Chrom. A, 2018. 1568: p. 149-159.</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18741">
    <w:multiLevelType w:val="hybridMultilevel"/>
    <w:lvl w:ilvl="0" w:tplc="79994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18741">
    <w:abstractNumId w:val="790187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190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